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7A913" w14:textId="47084398" w:rsidR="008312C2" w:rsidRPr="00E5610B" w:rsidRDefault="008312C2" w:rsidP="008312C2">
      <w:pPr>
        <w:pStyle w:val="CRCoverPage"/>
        <w:tabs>
          <w:tab w:val="right" w:pos="9639"/>
        </w:tabs>
        <w:spacing w:after="0"/>
        <w:rPr>
          <w:b/>
          <w:noProof/>
          <w:sz w:val="24"/>
          <w:szCs w:val="24"/>
          <w:lang w:eastAsia="zh-CN"/>
        </w:rPr>
      </w:pPr>
      <w:r w:rsidRPr="00E5610B">
        <w:rPr>
          <w:b/>
          <w:noProof/>
          <w:sz w:val="24"/>
          <w:szCs w:val="24"/>
        </w:rPr>
        <w:t xml:space="preserve">3GPP TSG RAN WG1 Meeting </w:t>
      </w:r>
      <w:r>
        <w:rPr>
          <w:b/>
          <w:noProof/>
          <w:sz w:val="24"/>
          <w:szCs w:val="24"/>
          <w:lang w:eastAsia="zh-CN"/>
        </w:rPr>
        <w:t>#</w:t>
      </w:r>
      <w:r>
        <w:rPr>
          <w:rFonts w:eastAsiaTheme="minorEastAsia"/>
          <w:b/>
          <w:noProof/>
          <w:sz w:val="24"/>
          <w:szCs w:val="24"/>
          <w:lang w:eastAsia="zh-CN"/>
        </w:rPr>
        <w:t>100e</w:t>
      </w:r>
      <w:r w:rsidRPr="00E5610B">
        <w:rPr>
          <w:b/>
          <w:noProof/>
          <w:sz w:val="24"/>
          <w:szCs w:val="24"/>
        </w:rPr>
        <w:tab/>
      </w:r>
      <w:r w:rsidR="008D2F8A" w:rsidRPr="008D2F8A">
        <w:rPr>
          <w:b/>
          <w:noProof/>
          <w:sz w:val="24"/>
          <w:szCs w:val="24"/>
          <w:lang w:eastAsia="zh-CN"/>
        </w:rPr>
        <w:t>R1-2000605</w:t>
      </w:r>
    </w:p>
    <w:p w14:paraId="057E2E4C" w14:textId="77777777" w:rsidR="008312C2" w:rsidRPr="00342BEE" w:rsidRDefault="008312C2" w:rsidP="008312C2">
      <w:pPr>
        <w:pStyle w:val="a3"/>
        <w:spacing w:after="240" w:line="320" w:lineRule="exact"/>
        <w:rPr>
          <w:noProof w:val="0"/>
          <w:sz w:val="24"/>
          <w:szCs w:val="24"/>
          <w:lang w:val="en-US" w:eastAsia="zh-CN"/>
        </w:rPr>
      </w:pPr>
      <w:r w:rsidRPr="00342BEE">
        <w:rPr>
          <w:bCs/>
          <w:sz w:val="24"/>
          <w:szCs w:val="24"/>
          <w:lang w:eastAsia="zh-CN"/>
        </w:rPr>
        <w:t>e-Meeting</w:t>
      </w:r>
      <w:r w:rsidRPr="00342BEE">
        <w:rPr>
          <w:bCs/>
          <w:sz w:val="24"/>
          <w:szCs w:val="24"/>
        </w:rPr>
        <w:t>, February 2</w:t>
      </w:r>
      <w:r w:rsidRPr="00342BEE">
        <w:rPr>
          <w:bCs/>
          <w:sz w:val="24"/>
          <w:szCs w:val="24"/>
          <w:lang w:eastAsia="zh-CN"/>
        </w:rPr>
        <w:t>4</w:t>
      </w:r>
      <w:r w:rsidRPr="00342BEE">
        <w:rPr>
          <w:rFonts w:eastAsia="Arial Unicode MS"/>
          <w:bCs/>
          <w:sz w:val="24"/>
          <w:szCs w:val="24"/>
          <w:vertAlign w:val="superscript"/>
          <w:lang w:eastAsia="ko-KR"/>
        </w:rPr>
        <w:t>th</w:t>
      </w:r>
      <w:r w:rsidRPr="00342BEE">
        <w:rPr>
          <w:rFonts w:eastAsia="Arial Unicode MS"/>
          <w:bCs/>
          <w:sz w:val="24"/>
          <w:szCs w:val="24"/>
          <w:lang w:eastAsia="ko-KR"/>
        </w:rPr>
        <w:t xml:space="preserve"> </w:t>
      </w:r>
      <w:r w:rsidRPr="00342BEE">
        <w:rPr>
          <w:bCs/>
          <w:sz w:val="24"/>
          <w:szCs w:val="24"/>
        </w:rPr>
        <w:t xml:space="preserve">– March </w:t>
      </w:r>
      <w:r w:rsidRPr="00342BEE">
        <w:rPr>
          <w:bCs/>
          <w:sz w:val="24"/>
          <w:szCs w:val="24"/>
          <w:lang w:eastAsia="zh-CN"/>
        </w:rPr>
        <w:t>6</w:t>
      </w:r>
      <w:r w:rsidRPr="00342BEE">
        <w:rPr>
          <w:bCs/>
          <w:sz w:val="24"/>
          <w:szCs w:val="24"/>
          <w:vertAlign w:val="superscript"/>
          <w:lang w:eastAsia="zh-CN"/>
        </w:rPr>
        <w:t>th</w:t>
      </w:r>
      <w:r w:rsidRPr="00342BEE">
        <w:rPr>
          <w:bCs/>
          <w:sz w:val="24"/>
          <w:szCs w:val="24"/>
        </w:rPr>
        <w:t>, 20</w:t>
      </w:r>
      <w:r w:rsidRPr="00342BEE">
        <w:rPr>
          <w:bCs/>
          <w:sz w:val="24"/>
          <w:szCs w:val="24"/>
          <w:lang w:eastAsia="zh-CN"/>
        </w:rPr>
        <w:t>20</w:t>
      </w:r>
    </w:p>
    <w:p w14:paraId="54C2DEC4" w14:textId="74639FDC"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Pr>
          <w:rFonts w:ascii="Arial" w:eastAsiaTheme="minorEastAsia" w:hAnsi="Arial"/>
          <w:sz w:val="22"/>
          <w:szCs w:val="22"/>
          <w:lang w:eastAsia="zh-CN"/>
        </w:rPr>
        <w:t>1.1</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47BE7840" w:rsidR="008312C2" w:rsidRPr="00B54173" w:rsidRDefault="008312C2" w:rsidP="008312C2">
      <w:pPr>
        <w:tabs>
          <w:tab w:val="left" w:pos="1500"/>
        </w:tabs>
        <w:overflowPunct w:val="0"/>
        <w:autoSpaceDE w:val="0"/>
        <w:autoSpaceDN w:val="0"/>
        <w:adjustRightInd w:val="0"/>
        <w:ind w:left="1811" w:hangingChars="823" w:hanging="1811"/>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F95505" w:rsidRPr="00F95505">
        <w:rPr>
          <w:rFonts w:ascii="Arial" w:eastAsiaTheme="minorEastAsia" w:hAnsi="Arial"/>
          <w:sz w:val="22"/>
          <w:szCs w:val="22"/>
          <w:lang w:eastAsia="zh-CN"/>
        </w:rPr>
        <w:t>Channel Structure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rPr>
      </w:pPr>
      <w:r w:rsidRPr="00FC5726">
        <w:rPr>
          <w:lang w:val="en-US"/>
        </w:rPr>
        <w:t>Introduction</w:t>
      </w:r>
    </w:p>
    <w:p w14:paraId="1D89A84B" w14:textId="111AECAB" w:rsidR="008312C2" w:rsidRPr="00EE006E" w:rsidRDefault="008312C2" w:rsidP="008312C2">
      <w:pPr>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52EA5329" w14:textId="6861D9BE" w:rsidR="00F95505" w:rsidRPr="00F95505" w:rsidRDefault="00F95505" w:rsidP="00F95505">
      <w:pPr>
        <w:pStyle w:val="a4"/>
        <w:numPr>
          <w:ilvl w:val="0"/>
          <w:numId w:val="9"/>
        </w:numPr>
        <w:ind w:leftChars="0"/>
        <w:rPr>
          <w:rFonts w:eastAsiaTheme="minorEastAsia"/>
          <w:i/>
          <w:u w:val="single"/>
          <w:lang w:eastAsia="zh-CN"/>
        </w:rPr>
      </w:pPr>
      <w:r w:rsidRPr="00F95505">
        <w:rPr>
          <w:rFonts w:eastAsiaTheme="minorEastAsia"/>
          <w:i/>
          <w:u w:val="single"/>
          <w:lang w:eastAsia="zh-CN"/>
        </w:rPr>
        <w:t>SCS determination for same/different slot definition;</w:t>
      </w:r>
    </w:p>
    <w:p w14:paraId="0285346C" w14:textId="1ACDBD8C" w:rsidR="00F95505" w:rsidRPr="00F95505" w:rsidRDefault="00F95505" w:rsidP="00F95505">
      <w:pPr>
        <w:pStyle w:val="a4"/>
        <w:numPr>
          <w:ilvl w:val="0"/>
          <w:numId w:val="9"/>
        </w:numPr>
        <w:ind w:leftChars="0"/>
        <w:rPr>
          <w:rFonts w:eastAsiaTheme="minorEastAsia"/>
          <w:i/>
          <w:u w:val="single"/>
          <w:lang w:eastAsia="zh-CN"/>
        </w:rPr>
      </w:pPr>
      <w:r w:rsidRPr="00F95505">
        <w:rPr>
          <w:rFonts w:eastAsiaTheme="minorEastAsia"/>
          <w:i/>
          <w:u w:val="single"/>
          <w:lang w:eastAsia="zh-CN"/>
        </w:rPr>
        <w:t xml:space="preserve">the association for </w:t>
      </w:r>
      <w:proofErr w:type="spellStart"/>
      <w:r w:rsidRPr="00F95505">
        <w:rPr>
          <w:rFonts w:eastAsiaTheme="minorEastAsia"/>
          <w:i/>
          <w:u w:val="single"/>
          <w:lang w:eastAsia="zh-CN"/>
        </w:rPr>
        <w:t>msgA</w:t>
      </w:r>
      <w:proofErr w:type="spellEnd"/>
      <w:r w:rsidRPr="00F95505">
        <w:rPr>
          <w:rFonts w:eastAsiaTheme="minorEastAsia"/>
          <w:i/>
          <w:u w:val="single"/>
          <w:lang w:eastAsia="zh-CN"/>
        </w:rPr>
        <w:t xml:space="preserve"> PUSCH configuration and the preamble group</w:t>
      </w:r>
    </w:p>
    <w:p w14:paraId="450A13D9" w14:textId="48B48B4E" w:rsidR="008312C2" w:rsidRPr="006D0768" w:rsidRDefault="00F95505" w:rsidP="00F95505">
      <w:pPr>
        <w:pStyle w:val="a4"/>
        <w:numPr>
          <w:ilvl w:val="0"/>
          <w:numId w:val="9"/>
        </w:numPr>
        <w:ind w:leftChars="0"/>
        <w:rPr>
          <w:i/>
          <w:u w:val="single"/>
          <w:lang w:eastAsia="ja-JP"/>
        </w:rPr>
      </w:pPr>
      <w:r w:rsidRPr="00F95505">
        <w:rPr>
          <w:rFonts w:eastAsiaTheme="minorEastAsia"/>
          <w:i/>
          <w:u w:val="single"/>
          <w:lang w:eastAsia="zh-CN"/>
        </w:rPr>
        <w:t xml:space="preserve">the handling of parallel transmission of </w:t>
      </w:r>
      <w:proofErr w:type="spellStart"/>
      <w:r w:rsidRPr="00F95505">
        <w:rPr>
          <w:rFonts w:eastAsiaTheme="minorEastAsia"/>
          <w:i/>
          <w:u w:val="single"/>
          <w:lang w:eastAsia="zh-CN"/>
        </w:rPr>
        <w:t>msgA</w:t>
      </w:r>
      <w:proofErr w:type="spellEnd"/>
      <w:r w:rsidRPr="00F95505">
        <w:rPr>
          <w:rFonts w:eastAsiaTheme="minorEastAsia"/>
          <w:i/>
          <w:u w:val="single"/>
          <w:lang w:eastAsia="zh-CN"/>
        </w:rPr>
        <w:t xml:space="preserve"> and other UL channel</w:t>
      </w:r>
    </w:p>
    <w:p w14:paraId="2EA83410" w14:textId="2E07542F" w:rsidR="008312C2" w:rsidRDefault="00391C76"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sidRPr="00391C76">
        <w:rPr>
          <w:lang w:val="en-US" w:eastAsia="zh-CN"/>
        </w:rPr>
        <w:t>SCS determination for same/different slot definition</w:t>
      </w:r>
    </w:p>
    <w:p w14:paraId="05E2278D" w14:textId="27C2FFED" w:rsidR="008312C2" w:rsidRDefault="00391C76" w:rsidP="008312C2">
      <w:pPr>
        <w:spacing w:afterLines="50" w:after="120"/>
        <w:jc w:val="both"/>
        <w:rPr>
          <w:rFonts w:eastAsiaTheme="minorEastAsia"/>
          <w:color w:val="000000"/>
          <w:lang w:eastAsia="zh-CN"/>
        </w:rPr>
      </w:pPr>
      <w:r>
        <w:rPr>
          <w:rFonts w:eastAsiaTheme="minorEastAsia"/>
          <w:color w:val="000000"/>
          <w:lang w:eastAsia="zh-CN"/>
        </w:rPr>
        <w:t xml:space="preserve">The transmission of </w:t>
      </w:r>
      <w:proofErr w:type="spellStart"/>
      <w:r>
        <w:rPr>
          <w:rFonts w:eastAsiaTheme="minorEastAsia"/>
          <w:color w:val="000000"/>
          <w:lang w:eastAsia="zh-CN"/>
        </w:rPr>
        <w:t>msgA</w:t>
      </w:r>
      <w:proofErr w:type="spellEnd"/>
      <w:r>
        <w:rPr>
          <w:rFonts w:eastAsiaTheme="minorEastAsia"/>
          <w:color w:val="000000"/>
          <w:lang w:eastAsia="zh-CN"/>
        </w:rPr>
        <w:t xml:space="preserve"> PRACH and PUSCH in different slot only are supported in the rel-16 2step RACH.  </w:t>
      </w:r>
      <w:r w:rsidRPr="003C0510">
        <w:rPr>
          <w:rFonts w:eastAsiaTheme="minorEastAsia"/>
          <w:color w:val="000000"/>
          <w:lang w:eastAsia="zh-CN"/>
        </w:rPr>
        <w:t xml:space="preserve">In </w:t>
      </w:r>
      <w:r>
        <w:rPr>
          <w:rFonts w:eastAsiaTheme="minorEastAsia"/>
          <w:color w:val="000000"/>
          <w:lang w:eastAsia="zh-CN"/>
        </w:rPr>
        <w:t>TS 38.213[1], it</w:t>
      </w:r>
      <w:r w:rsidR="008312C2">
        <w:rPr>
          <w:rFonts w:eastAsiaTheme="minorEastAsia"/>
          <w:color w:val="000000"/>
          <w:lang w:eastAsia="zh-CN"/>
        </w:rPr>
        <w:t xml:space="preserve"> is described as following:</w:t>
      </w:r>
    </w:p>
    <w:p w14:paraId="5014089D" w14:textId="625FFD01" w:rsidR="008312C2" w:rsidRDefault="008312C2" w:rsidP="008312C2">
      <w:pPr>
        <w:spacing w:afterLines="50" w:after="120"/>
        <w:jc w:val="both"/>
        <w:rPr>
          <w:rFonts w:eastAsiaTheme="minorEastAsia"/>
          <w:color w:val="000000"/>
          <w:lang w:eastAsia="zh-CN"/>
        </w:rPr>
      </w:pPr>
      <w:r>
        <w:rPr>
          <w:noProof/>
          <w:lang w:val="en-US"/>
        </w:rPr>
        <mc:AlternateContent>
          <mc:Choice Requires="wps">
            <w:drawing>
              <wp:anchor distT="0" distB="0" distL="114300" distR="114300" simplePos="0" relativeHeight="251654656" behindDoc="0" locked="0" layoutInCell="1" allowOverlap="1" wp14:anchorId="390E0607" wp14:editId="5F307E09">
                <wp:simplePos x="0" y="0"/>
                <wp:positionH relativeFrom="column">
                  <wp:posOffset>0</wp:posOffset>
                </wp:positionH>
                <wp:positionV relativeFrom="paragraph">
                  <wp:posOffset>0</wp:posOffset>
                </wp:positionV>
                <wp:extent cx="1828800" cy="1828800"/>
                <wp:effectExtent l="0" t="0" r="26035" b="165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solidFill>
                            <a:prstClr val="black"/>
                          </a:solidFill>
                        </a:ln>
                        <a:effectLst/>
                      </wps:spPr>
                      <wps:txbx>
                        <w:txbxContent>
                          <w:p w14:paraId="5ACB85F7" w14:textId="5E8C7E80" w:rsidR="008312C2" w:rsidRPr="00120E26" w:rsidRDefault="008312C2" w:rsidP="008312C2">
                            <w:pPr>
                              <w:spacing w:afterLines="50" w:after="120"/>
                              <w:jc w:val="both"/>
                              <w:rPr>
                                <w:color w:val="000000"/>
                              </w:rPr>
                            </w:pPr>
                            <w:r>
                              <w:rPr>
                                <w:rFonts w:eastAsiaTheme="minorEastAsia"/>
                                <w:color w:val="000000"/>
                                <w:lang w:eastAsia="zh-CN"/>
                              </w:rPr>
                              <w:t>“</w:t>
                            </w:r>
                            <w:r w:rsidR="00391C76" w:rsidRPr="00883C5F">
                              <w:t xml:space="preserve">For mapping one or multiple preambles of a PRACH slot to a PUSCH occasion with a DMRS resource, a UE determines a first slot for a first PUSCH occasion in an active UL BWP from </w:t>
                            </w:r>
                            <w:proofErr w:type="spellStart"/>
                            <w:r w:rsidR="00391C76" w:rsidRPr="00883C5F">
                              <w:rPr>
                                <w:i/>
                                <w:iCs/>
                              </w:rPr>
                              <w:t>msgAPUSCH-timeDomainOffset</w:t>
                            </w:r>
                            <w:proofErr w:type="spellEnd"/>
                            <w:r w:rsidR="00391C76" w:rsidRPr="00883C5F">
                              <w:rPr>
                                <w:iCs/>
                              </w:rPr>
                              <w:t xml:space="preserve"> that provides </w:t>
                            </w:r>
                            <w:r w:rsidR="00391C76" w:rsidRPr="00883C5F">
                              <w:t xml:space="preserve">an offset, in number of slots in the active UL BWP, </w:t>
                            </w:r>
                            <w:r w:rsidR="00391C76" w:rsidRPr="00883C5F">
                              <w:rPr>
                                <w:iCs/>
                              </w:rPr>
                              <w:t>relative to the start of each PRACH slot.</w:t>
                            </w:r>
                            <w:r>
                              <w:rPr>
                                <w:rFonts w:eastAsiaTheme="minorEastAsia"/>
                                <w:color w:val="00000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90E0607"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" filled="f" strokeweight=".5pt">
                <v:path arrowok="t"/>
                <v:textbox style="mso-fit-shape-to-text:t">
                  <w:txbxContent>
                    <w:p w14:paraId="5ACB85F7" w14:textId="5E8C7E80" w:rsidR="008312C2" w:rsidRPr="00120E26" w:rsidRDefault="008312C2" w:rsidP="008312C2">
                      <w:pPr>
                        <w:spacing w:afterLines="50" w:after="120"/>
                        <w:jc w:val="both"/>
                        <w:rPr>
                          <w:color w:val="000000"/>
                        </w:rPr>
                      </w:pPr>
                      <w:r>
                        <w:rPr>
                          <w:rFonts w:eastAsiaTheme="minorEastAsia"/>
                          <w:color w:val="000000"/>
                          <w:lang w:eastAsia="zh-CN"/>
                        </w:rPr>
                        <w:t>“</w:t>
                      </w:r>
                      <w:r w:rsidR="00391C76" w:rsidRPr="00883C5F">
                        <w:t xml:space="preserve">For mapping one or multiple preambles of a PRACH slot to a PUSCH occasion with a DMRS resource, a UE determines a first slot for a first PUSCH occasion in an active UL BWP from </w:t>
                      </w:r>
                      <w:proofErr w:type="spellStart"/>
                      <w:r w:rsidR="00391C76" w:rsidRPr="00883C5F">
                        <w:rPr>
                          <w:i/>
                          <w:iCs/>
                        </w:rPr>
                        <w:t>msgAPUSCH-timeDomainOffset</w:t>
                      </w:r>
                      <w:proofErr w:type="spellEnd"/>
                      <w:r w:rsidR="00391C76" w:rsidRPr="00883C5F">
                        <w:rPr>
                          <w:iCs/>
                        </w:rPr>
                        <w:t xml:space="preserve"> that provides </w:t>
                      </w:r>
                      <w:r w:rsidR="00391C76" w:rsidRPr="00883C5F">
                        <w:t xml:space="preserve">an offset, in number of slots in the active UL BWP, </w:t>
                      </w:r>
                      <w:r w:rsidR="00391C76" w:rsidRPr="00883C5F">
                        <w:rPr>
                          <w:iCs/>
                        </w:rPr>
                        <w:t>relative to the start of each PRACH slot.</w:t>
                      </w:r>
                      <w:r>
                        <w:rPr>
                          <w:rFonts w:eastAsiaTheme="minorEastAsia"/>
                          <w:color w:val="000000"/>
                          <w:lang w:eastAsia="zh-CN"/>
                        </w:rPr>
                        <w:t>”</w:t>
                      </w:r>
                    </w:p>
                  </w:txbxContent>
                </v:textbox>
                <w10:wrap type="square"/>
              </v:shape>
            </w:pict>
          </mc:Fallback>
        </mc:AlternateContent>
      </w:r>
    </w:p>
    <w:p w14:paraId="2B9B5850" w14:textId="72FC1EBC" w:rsidR="00CF07E6" w:rsidRDefault="008312C2" w:rsidP="00CF07E6">
      <w:pPr>
        <w:spacing w:afterLines="50" w:after="120"/>
        <w:jc w:val="both"/>
        <w:rPr>
          <w:rFonts w:eastAsiaTheme="minorEastAsia"/>
          <w:color w:val="000000"/>
          <w:lang w:eastAsia="zh-CN"/>
        </w:rPr>
      </w:pPr>
      <w:r>
        <w:rPr>
          <w:rFonts w:eastAsiaTheme="minorEastAsia"/>
          <w:color w:val="000000"/>
          <w:lang w:eastAsia="zh-CN"/>
        </w:rPr>
        <w:t xml:space="preserve">By </w:t>
      </w:r>
      <w:r w:rsidR="00391C76">
        <w:rPr>
          <w:rFonts w:eastAsiaTheme="minorEastAsia"/>
          <w:color w:val="000000"/>
          <w:lang w:eastAsia="zh-CN"/>
        </w:rPr>
        <w:t>defining the value range of “</w:t>
      </w:r>
      <w:proofErr w:type="spellStart"/>
      <w:r w:rsidR="00391C76" w:rsidRPr="00883C5F">
        <w:rPr>
          <w:i/>
          <w:iCs/>
        </w:rPr>
        <w:t>msgAPUSCH-timeDomainOffset</w:t>
      </w:r>
      <w:proofErr w:type="spellEnd"/>
      <w:r w:rsidR="00391C76">
        <w:rPr>
          <w:rFonts w:eastAsiaTheme="minorEastAsia"/>
          <w:color w:val="000000"/>
          <w:lang w:eastAsia="zh-CN"/>
        </w:rPr>
        <w:t xml:space="preserve">” to be </w:t>
      </w:r>
      <w:r w:rsidR="009A234B">
        <w:rPr>
          <w:rFonts w:eastAsiaTheme="minorEastAsia"/>
          <w:color w:val="000000"/>
          <w:lang w:eastAsia="zh-CN"/>
        </w:rPr>
        <w:t>{1~32}</w:t>
      </w:r>
      <w:r>
        <w:rPr>
          <w:rFonts w:eastAsiaTheme="minorEastAsia"/>
          <w:color w:val="000000"/>
          <w:lang w:eastAsia="zh-CN"/>
        </w:rPr>
        <w:t>,</w:t>
      </w:r>
      <w:r w:rsidR="009A234B">
        <w:rPr>
          <w:rFonts w:eastAsiaTheme="minorEastAsia"/>
          <w:color w:val="000000"/>
          <w:lang w:eastAsia="zh-CN"/>
        </w:rPr>
        <w:t xml:space="preserve"> it is intended to have at least one slot gap from the start of the PRACH slot. However, the ambiguity part is still there due to the uncertainty of the reference SCS of this </w:t>
      </w:r>
      <w:proofErr w:type="spellStart"/>
      <w:r w:rsidR="009A234B" w:rsidRPr="00883C5F">
        <w:rPr>
          <w:i/>
          <w:iCs/>
        </w:rPr>
        <w:t>msgAPUSCH-timeDomainOffset</w:t>
      </w:r>
      <w:proofErr w:type="spellEnd"/>
      <w:r w:rsidR="009A234B">
        <w:rPr>
          <w:rFonts w:eastAsiaTheme="minorEastAsia"/>
          <w:color w:val="000000"/>
          <w:lang w:eastAsia="zh-CN"/>
        </w:rPr>
        <w:t>.</w:t>
      </w:r>
      <w:r>
        <w:rPr>
          <w:rFonts w:eastAsiaTheme="minorEastAsia"/>
          <w:color w:val="000000"/>
          <w:lang w:eastAsia="zh-CN"/>
        </w:rPr>
        <w:t xml:space="preserve"> </w:t>
      </w:r>
    </w:p>
    <w:p w14:paraId="4D341366" w14:textId="2821A27E" w:rsidR="009A234B" w:rsidRDefault="009A234B" w:rsidP="00CF07E6">
      <w:pPr>
        <w:spacing w:afterLines="50" w:after="120"/>
        <w:jc w:val="both"/>
        <w:rPr>
          <w:rFonts w:eastAsiaTheme="minorEastAsia"/>
          <w:color w:val="000000"/>
          <w:lang w:eastAsia="zh-CN"/>
        </w:rPr>
      </w:pPr>
      <w:r>
        <w:rPr>
          <w:rFonts w:eastAsiaTheme="minorEastAsia"/>
          <w:color w:val="000000"/>
          <w:lang w:eastAsia="zh-CN"/>
        </w:rPr>
        <w:t xml:space="preserve">Since the PRACH SCS could be different from the PUSCH SCS, e.g., PRACH SCS could be </w:t>
      </w:r>
      <w:proofErr w:type="gramStart"/>
      <w:r>
        <w:rPr>
          <w:rFonts w:eastAsiaTheme="minorEastAsia"/>
          <w:color w:val="000000"/>
          <w:lang w:eastAsia="zh-CN"/>
        </w:rPr>
        <w:t>15khz</w:t>
      </w:r>
      <w:proofErr w:type="gramEnd"/>
      <w:r>
        <w:rPr>
          <w:rFonts w:eastAsiaTheme="minorEastAsia"/>
          <w:color w:val="000000"/>
          <w:lang w:eastAsia="zh-CN"/>
        </w:rPr>
        <w:t xml:space="preserve"> (also apply for long sequence), 30khz for FR1 and 60khz, 120khz for FR2. </w:t>
      </w:r>
      <w:r w:rsidR="00C05C6D">
        <w:rPr>
          <w:rFonts w:eastAsiaTheme="minorEastAsia"/>
          <w:color w:val="000000"/>
          <w:lang w:eastAsia="zh-CN"/>
        </w:rPr>
        <w:t xml:space="preserve">Here the PRACH SCS is used for the slot determination. </w:t>
      </w:r>
      <w:r>
        <w:rPr>
          <w:rFonts w:eastAsiaTheme="minorEastAsia"/>
          <w:color w:val="000000"/>
          <w:lang w:eastAsia="zh-CN"/>
        </w:rPr>
        <w:t>There are basically three cases:</w:t>
      </w:r>
    </w:p>
    <w:p w14:paraId="4EEC9E7F" w14:textId="1B98A3FC" w:rsidR="009A234B" w:rsidRDefault="009A234B" w:rsidP="009A234B">
      <w:pPr>
        <w:pStyle w:val="a4"/>
        <w:numPr>
          <w:ilvl w:val="0"/>
          <w:numId w:val="12"/>
        </w:numPr>
        <w:spacing w:afterLines="50" w:after="120"/>
        <w:ind w:leftChars="0"/>
        <w:jc w:val="both"/>
        <w:rPr>
          <w:rFonts w:eastAsiaTheme="minorEastAsia"/>
          <w:color w:val="000000"/>
          <w:lang w:val="de-DE" w:eastAsia="zh-CN"/>
        </w:rPr>
      </w:pPr>
      <w:r w:rsidRPr="00C05C6D">
        <w:rPr>
          <w:rFonts w:eastAsiaTheme="minorEastAsia" w:hint="eastAsia"/>
          <w:color w:val="000000"/>
          <w:lang w:val="de-DE"/>
        </w:rPr>
        <w:t>P</w:t>
      </w:r>
      <w:r w:rsidRPr="00C05C6D">
        <w:rPr>
          <w:rFonts w:eastAsiaTheme="minorEastAsia"/>
          <w:color w:val="000000"/>
          <w:lang w:val="de-DE"/>
        </w:rPr>
        <w:t>RACH SCS</w:t>
      </w:r>
      <w:r w:rsidR="00C05C6D" w:rsidRPr="00C05C6D">
        <w:rPr>
          <w:rFonts w:eastAsiaTheme="minorEastAsia"/>
          <w:color w:val="000000"/>
          <w:lang w:val="de-DE"/>
        </w:rPr>
        <w:t xml:space="preserve"> (e.g., 30 KHz)</w:t>
      </w:r>
      <w:r w:rsidRPr="00C05C6D">
        <w:rPr>
          <w:rFonts w:eastAsiaTheme="minorEastAsia"/>
          <w:color w:val="000000"/>
          <w:lang w:val="de-DE"/>
        </w:rPr>
        <w:t xml:space="preserve"> &gt; PUSCH SCS</w:t>
      </w:r>
      <w:r w:rsidR="00C05C6D">
        <w:rPr>
          <w:rFonts w:eastAsiaTheme="minorEastAsia"/>
          <w:color w:val="000000"/>
          <w:lang w:val="de-DE"/>
        </w:rPr>
        <w:t xml:space="preserve"> </w:t>
      </w:r>
      <w:r w:rsidR="00C05C6D" w:rsidRPr="00C05C6D">
        <w:rPr>
          <w:rFonts w:eastAsiaTheme="minorEastAsia"/>
          <w:color w:val="000000"/>
          <w:lang w:val="de-DE"/>
        </w:rPr>
        <w:t>(</w:t>
      </w:r>
      <w:r w:rsidR="00C05C6D">
        <w:rPr>
          <w:rFonts w:eastAsiaTheme="minorEastAsia"/>
          <w:color w:val="000000"/>
          <w:lang w:val="de-DE"/>
        </w:rPr>
        <w:t>e.g., 15</w:t>
      </w:r>
      <w:r w:rsidR="00C05C6D" w:rsidRPr="00C05C6D">
        <w:rPr>
          <w:rFonts w:eastAsiaTheme="minorEastAsia"/>
          <w:color w:val="000000"/>
          <w:lang w:val="de-DE"/>
        </w:rPr>
        <w:t xml:space="preserve"> KHz), </w:t>
      </w:r>
    </w:p>
    <w:tbl>
      <w:tblPr>
        <w:tblStyle w:val="a6"/>
        <w:tblW w:w="0" w:type="auto"/>
        <w:tblInd w:w="800" w:type="dxa"/>
        <w:tblLook w:val="04A0" w:firstRow="1" w:lastRow="0" w:firstColumn="1" w:lastColumn="0" w:noHBand="0" w:noVBand="1"/>
      </w:tblPr>
      <w:tblGrid>
        <w:gridCol w:w="2069"/>
        <w:gridCol w:w="2253"/>
        <w:gridCol w:w="2253"/>
        <w:gridCol w:w="2254"/>
      </w:tblGrid>
      <w:tr w:rsidR="00C05C6D" w14:paraId="2598E40B" w14:textId="77777777" w:rsidTr="00C05C6D">
        <w:tc>
          <w:tcPr>
            <w:tcW w:w="2112" w:type="dxa"/>
          </w:tcPr>
          <w:p w14:paraId="38F39076" w14:textId="39136E4C" w:rsidR="00C05C6D" w:rsidRDefault="004C0E9F" w:rsidP="004C0E9F">
            <w:pPr>
              <w:pStyle w:val="a4"/>
              <w:spacing w:afterLines="50" w:after="120"/>
              <w:ind w:leftChars="0" w:left="0"/>
              <w:jc w:val="center"/>
              <w:rPr>
                <w:rFonts w:eastAsiaTheme="minorEastAsia"/>
                <w:color w:val="000000"/>
                <w:lang w:val="de-DE"/>
              </w:rPr>
            </w:pPr>
            <w:r>
              <w:rPr>
                <w:rFonts w:eastAsiaTheme="minorEastAsia" w:hint="eastAsia"/>
                <w:color w:val="000000"/>
                <w:lang w:val="de-DE"/>
              </w:rPr>
              <w:t>PRACH slot</w:t>
            </w:r>
          </w:p>
        </w:tc>
        <w:tc>
          <w:tcPr>
            <w:tcW w:w="2112" w:type="dxa"/>
          </w:tcPr>
          <w:p w14:paraId="72F9CEAA" w14:textId="34699C5F" w:rsidR="00C05C6D" w:rsidRDefault="004C0E9F" w:rsidP="004C0E9F">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PRACH slot</w:t>
            </w:r>
          </w:p>
        </w:tc>
        <w:tc>
          <w:tcPr>
            <w:tcW w:w="2302" w:type="dxa"/>
          </w:tcPr>
          <w:p w14:paraId="747A3AC1" w14:textId="05D9CC20" w:rsidR="00C05C6D" w:rsidRDefault="004C0E9F" w:rsidP="004C0E9F">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PRACH slot</w:t>
            </w:r>
          </w:p>
        </w:tc>
        <w:tc>
          <w:tcPr>
            <w:tcW w:w="2303" w:type="dxa"/>
          </w:tcPr>
          <w:p w14:paraId="102CE6A4" w14:textId="5A3A3395" w:rsidR="00C05C6D" w:rsidRDefault="004C0E9F" w:rsidP="004C0E9F">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PRACH slot</w:t>
            </w:r>
          </w:p>
        </w:tc>
      </w:tr>
      <w:tr w:rsidR="00C05C6D" w14:paraId="43FE2A25" w14:textId="77777777" w:rsidTr="00E07244">
        <w:tc>
          <w:tcPr>
            <w:tcW w:w="4414" w:type="dxa"/>
            <w:gridSpan w:val="2"/>
          </w:tcPr>
          <w:p w14:paraId="1293E500" w14:textId="5B617DC1" w:rsidR="00C05C6D" w:rsidRDefault="004C0E9F" w:rsidP="004C0E9F">
            <w:pPr>
              <w:pStyle w:val="a4"/>
              <w:spacing w:afterLines="50" w:after="120"/>
              <w:ind w:leftChars="0" w:left="0"/>
              <w:jc w:val="center"/>
              <w:rPr>
                <w:rFonts w:eastAsiaTheme="minorEastAsia"/>
                <w:color w:val="000000"/>
                <w:lang w:val="de-DE"/>
              </w:rPr>
            </w:pPr>
            <w:r>
              <w:rPr>
                <w:rFonts w:eastAsiaTheme="minorEastAsia" w:hint="eastAsia"/>
                <w:color w:val="000000"/>
                <w:lang w:val="de-DE"/>
              </w:rPr>
              <w:t>PUSCH slot</w:t>
            </w:r>
          </w:p>
        </w:tc>
        <w:tc>
          <w:tcPr>
            <w:tcW w:w="4605" w:type="dxa"/>
            <w:gridSpan w:val="2"/>
          </w:tcPr>
          <w:p w14:paraId="763E02CB" w14:textId="76B16997" w:rsidR="00C05C6D" w:rsidRDefault="004C0E9F" w:rsidP="004C0E9F">
            <w:pPr>
              <w:pStyle w:val="a4"/>
              <w:spacing w:afterLines="50" w:after="120"/>
              <w:ind w:leftChars="0" w:left="0"/>
              <w:jc w:val="center"/>
              <w:rPr>
                <w:rFonts w:eastAsiaTheme="minorEastAsia"/>
                <w:color w:val="000000"/>
                <w:lang w:val="de-DE"/>
              </w:rPr>
            </w:pPr>
            <w:r>
              <w:rPr>
                <w:rFonts w:eastAsiaTheme="minorEastAsia" w:hint="eastAsia"/>
                <w:color w:val="000000"/>
                <w:lang w:val="de-DE"/>
              </w:rPr>
              <w:t>PUSCH slot</w:t>
            </w:r>
          </w:p>
        </w:tc>
      </w:tr>
    </w:tbl>
    <w:p w14:paraId="49D7B0F2" w14:textId="77777777" w:rsidR="00C05C6D" w:rsidRPr="004C0E9F" w:rsidRDefault="00C05C6D" w:rsidP="004C0E9F">
      <w:pPr>
        <w:spacing w:afterLines="50" w:after="120"/>
        <w:jc w:val="both"/>
        <w:rPr>
          <w:rFonts w:eastAsia="SimSun"/>
          <w:color w:val="000000"/>
          <w:lang w:val="de-DE" w:eastAsia="zh-CN"/>
        </w:rPr>
      </w:pPr>
    </w:p>
    <w:p w14:paraId="586052A9" w14:textId="45961E5E" w:rsidR="009A234B" w:rsidRDefault="009A234B" w:rsidP="009A234B">
      <w:pPr>
        <w:pStyle w:val="a4"/>
        <w:numPr>
          <w:ilvl w:val="0"/>
          <w:numId w:val="12"/>
        </w:numPr>
        <w:spacing w:afterLines="50" w:after="120"/>
        <w:ind w:leftChars="0"/>
        <w:jc w:val="both"/>
        <w:rPr>
          <w:rFonts w:eastAsiaTheme="minorEastAsia"/>
          <w:color w:val="000000"/>
          <w:lang w:val="de-DE" w:eastAsia="zh-CN"/>
        </w:rPr>
      </w:pPr>
      <w:r w:rsidRPr="00C05C6D">
        <w:rPr>
          <w:rFonts w:eastAsiaTheme="minorEastAsia"/>
          <w:color w:val="000000"/>
          <w:lang w:val="de-DE"/>
        </w:rPr>
        <w:t xml:space="preserve">PRACH SCS </w:t>
      </w:r>
      <w:r w:rsidR="00C05C6D" w:rsidRPr="00C05C6D">
        <w:rPr>
          <w:rFonts w:eastAsiaTheme="minorEastAsia"/>
          <w:color w:val="000000"/>
          <w:lang w:val="de-DE"/>
        </w:rPr>
        <w:t>(</w:t>
      </w:r>
      <w:r w:rsidR="00C05C6D">
        <w:rPr>
          <w:rFonts w:eastAsiaTheme="minorEastAsia"/>
          <w:color w:val="000000"/>
          <w:lang w:val="de-DE"/>
        </w:rPr>
        <w:t>e.g., 15</w:t>
      </w:r>
      <w:r w:rsidR="00C05C6D" w:rsidRPr="00C05C6D">
        <w:rPr>
          <w:rFonts w:eastAsiaTheme="minorEastAsia"/>
          <w:color w:val="000000"/>
          <w:lang w:val="de-DE"/>
        </w:rPr>
        <w:t xml:space="preserve"> KHz)</w:t>
      </w:r>
      <w:r w:rsidR="00C05C6D">
        <w:rPr>
          <w:rFonts w:eastAsiaTheme="minorEastAsia"/>
          <w:color w:val="000000"/>
          <w:lang w:val="de-DE"/>
        </w:rPr>
        <w:t xml:space="preserve"> </w:t>
      </w:r>
      <w:r w:rsidRPr="00C05C6D">
        <w:rPr>
          <w:rFonts w:eastAsiaTheme="minorEastAsia"/>
          <w:color w:val="000000"/>
          <w:lang w:val="de-DE"/>
        </w:rPr>
        <w:t>= PUSCH SCS</w:t>
      </w:r>
      <w:r w:rsidR="00C05C6D">
        <w:rPr>
          <w:rFonts w:eastAsiaTheme="minorEastAsia"/>
          <w:color w:val="000000"/>
          <w:lang w:val="de-DE"/>
        </w:rPr>
        <w:t xml:space="preserve"> </w:t>
      </w:r>
      <w:r w:rsidR="00C05C6D" w:rsidRPr="00C05C6D">
        <w:rPr>
          <w:rFonts w:eastAsiaTheme="minorEastAsia"/>
          <w:color w:val="000000"/>
          <w:lang w:val="de-DE"/>
        </w:rPr>
        <w:t>(</w:t>
      </w:r>
      <w:r w:rsidR="00C05C6D">
        <w:rPr>
          <w:rFonts w:eastAsiaTheme="minorEastAsia"/>
          <w:color w:val="000000"/>
          <w:lang w:val="de-DE"/>
        </w:rPr>
        <w:t>e.g., 15</w:t>
      </w:r>
      <w:r w:rsidR="00C05C6D" w:rsidRPr="00C05C6D">
        <w:rPr>
          <w:rFonts w:eastAsiaTheme="minorEastAsia"/>
          <w:color w:val="000000"/>
          <w:lang w:val="de-DE"/>
        </w:rPr>
        <w:t xml:space="preserve"> KHz),</w:t>
      </w:r>
    </w:p>
    <w:tbl>
      <w:tblPr>
        <w:tblStyle w:val="a6"/>
        <w:tblW w:w="0" w:type="auto"/>
        <w:tblInd w:w="800" w:type="dxa"/>
        <w:tblLook w:val="04A0" w:firstRow="1" w:lastRow="0" w:firstColumn="1" w:lastColumn="0" w:noHBand="0" w:noVBand="1"/>
      </w:tblPr>
      <w:tblGrid>
        <w:gridCol w:w="4322"/>
        <w:gridCol w:w="4507"/>
      </w:tblGrid>
      <w:tr w:rsidR="004C0E9F" w14:paraId="61BC61E9" w14:textId="77777777" w:rsidTr="00FD7514">
        <w:tc>
          <w:tcPr>
            <w:tcW w:w="4322" w:type="dxa"/>
          </w:tcPr>
          <w:p w14:paraId="00BD85BE" w14:textId="38DAA724" w:rsidR="004C0E9F" w:rsidRDefault="004C0E9F" w:rsidP="004C0E9F">
            <w:pPr>
              <w:pStyle w:val="a4"/>
              <w:spacing w:afterLines="50" w:after="120"/>
              <w:ind w:leftChars="0" w:left="0"/>
              <w:jc w:val="center"/>
              <w:rPr>
                <w:rFonts w:eastAsiaTheme="minorEastAsia"/>
                <w:color w:val="000000"/>
                <w:lang w:val="de-DE"/>
              </w:rPr>
            </w:pPr>
            <w:r>
              <w:rPr>
                <w:rFonts w:eastAsiaTheme="minorEastAsia" w:hint="eastAsia"/>
                <w:color w:val="000000"/>
                <w:lang w:val="de-DE"/>
              </w:rPr>
              <w:t>PRACH slot</w:t>
            </w:r>
          </w:p>
        </w:tc>
        <w:tc>
          <w:tcPr>
            <w:tcW w:w="4507" w:type="dxa"/>
          </w:tcPr>
          <w:p w14:paraId="4EC11E83" w14:textId="3F6D4338" w:rsidR="004C0E9F" w:rsidRDefault="004C0E9F" w:rsidP="00117155">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PRACH slot</w:t>
            </w:r>
          </w:p>
        </w:tc>
      </w:tr>
      <w:tr w:rsidR="004C0E9F" w14:paraId="2EC55494" w14:textId="77777777" w:rsidTr="004C0E9F">
        <w:tc>
          <w:tcPr>
            <w:tcW w:w="4322" w:type="dxa"/>
          </w:tcPr>
          <w:p w14:paraId="130522D4" w14:textId="77777777" w:rsidR="004C0E9F" w:rsidRDefault="004C0E9F" w:rsidP="00117155">
            <w:pPr>
              <w:pStyle w:val="a4"/>
              <w:spacing w:afterLines="50" w:after="120"/>
              <w:ind w:leftChars="0" w:left="0"/>
              <w:jc w:val="center"/>
              <w:rPr>
                <w:rFonts w:eastAsiaTheme="minorEastAsia"/>
                <w:color w:val="000000"/>
                <w:lang w:val="de-DE"/>
              </w:rPr>
            </w:pPr>
            <w:r>
              <w:rPr>
                <w:rFonts w:eastAsiaTheme="minorEastAsia" w:hint="eastAsia"/>
                <w:color w:val="000000"/>
                <w:lang w:val="de-DE"/>
              </w:rPr>
              <w:t>PUSCH slot</w:t>
            </w:r>
          </w:p>
        </w:tc>
        <w:tc>
          <w:tcPr>
            <w:tcW w:w="4507" w:type="dxa"/>
          </w:tcPr>
          <w:p w14:paraId="4715EA2B" w14:textId="77777777" w:rsidR="004C0E9F" w:rsidRDefault="004C0E9F" w:rsidP="00117155">
            <w:pPr>
              <w:pStyle w:val="a4"/>
              <w:spacing w:afterLines="50" w:after="120"/>
              <w:ind w:leftChars="0" w:left="0"/>
              <w:jc w:val="center"/>
              <w:rPr>
                <w:rFonts w:eastAsiaTheme="minorEastAsia"/>
                <w:color w:val="000000"/>
                <w:lang w:val="de-DE"/>
              </w:rPr>
            </w:pPr>
            <w:r>
              <w:rPr>
                <w:rFonts w:eastAsiaTheme="minorEastAsia" w:hint="eastAsia"/>
                <w:color w:val="000000"/>
                <w:lang w:val="de-DE"/>
              </w:rPr>
              <w:t>PUSCH slot</w:t>
            </w:r>
          </w:p>
        </w:tc>
      </w:tr>
    </w:tbl>
    <w:p w14:paraId="2B17D5D7" w14:textId="77777777" w:rsidR="004C0E9F" w:rsidRPr="00C05C6D" w:rsidRDefault="004C0E9F" w:rsidP="004C0E9F">
      <w:pPr>
        <w:pStyle w:val="a4"/>
        <w:spacing w:afterLines="50" w:after="120"/>
        <w:ind w:leftChars="0"/>
        <w:jc w:val="both"/>
        <w:rPr>
          <w:rFonts w:eastAsiaTheme="minorEastAsia"/>
          <w:color w:val="000000"/>
          <w:lang w:val="de-DE" w:eastAsia="zh-CN"/>
        </w:rPr>
      </w:pPr>
    </w:p>
    <w:p w14:paraId="425F0F08" w14:textId="5DB88F30" w:rsidR="009A234B" w:rsidRDefault="009A234B" w:rsidP="009A234B">
      <w:pPr>
        <w:pStyle w:val="a4"/>
        <w:numPr>
          <w:ilvl w:val="0"/>
          <w:numId w:val="12"/>
        </w:numPr>
        <w:spacing w:afterLines="50" w:after="120"/>
        <w:ind w:leftChars="0"/>
        <w:jc w:val="both"/>
        <w:rPr>
          <w:rFonts w:eastAsiaTheme="minorEastAsia"/>
          <w:color w:val="000000"/>
          <w:lang w:val="de-DE" w:eastAsia="zh-CN"/>
        </w:rPr>
      </w:pPr>
      <w:r w:rsidRPr="00C05C6D">
        <w:rPr>
          <w:rFonts w:eastAsiaTheme="minorEastAsia"/>
          <w:color w:val="000000"/>
          <w:lang w:val="de-DE"/>
        </w:rPr>
        <w:t>PRACH SCS</w:t>
      </w:r>
      <w:r w:rsidR="00C05C6D" w:rsidRPr="00C05C6D">
        <w:rPr>
          <w:rFonts w:eastAsiaTheme="minorEastAsia"/>
          <w:color w:val="000000"/>
          <w:lang w:val="de-DE"/>
        </w:rPr>
        <w:t xml:space="preserve"> (</w:t>
      </w:r>
      <w:r w:rsidR="00C05C6D">
        <w:rPr>
          <w:rFonts w:eastAsiaTheme="minorEastAsia"/>
          <w:color w:val="000000"/>
          <w:lang w:val="de-DE"/>
        </w:rPr>
        <w:t>e.g., 15</w:t>
      </w:r>
      <w:r w:rsidR="00C05C6D" w:rsidRPr="00C05C6D">
        <w:rPr>
          <w:rFonts w:eastAsiaTheme="minorEastAsia"/>
          <w:color w:val="000000"/>
          <w:lang w:val="de-DE"/>
        </w:rPr>
        <w:t xml:space="preserve"> KHz)</w:t>
      </w:r>
      <w:r w:rsidR="00C05C6D">
        <w:rPr>
          <w:rFonts w:eastAsiaTheme="minorEastAsia"/>
          <w:color w:val="000000"/>
          <w:lang w:val="de-DE"/>
        </w:rPr>
        <w:t xml:space="preserve"> </w:t>
      </w:r>
      <w:r w:rsidR="00C05C6D" w:rsidRPr="00C05C6D">
        <w:rPr>
          <w:rFonts w:eastAsiaTheme="minorEastAsia"/>
          <w:color w:val="000000"/>
          <w:lang w:val="de-DE"/>
        </w:rPr>
        <w:t>&lt; PUSCH SCS</w:t>
      </w:r>
      <w:r w:rsidR="00C05C6D">
        <w:rPr>
          <w:rFonts w:eastAsiaTheme="minorEastAsia"/>
          <w:color w:val="000000"/>
          <w:lang w:val="de-DE"/>
        </w:rPr>
        <w:t xml:space="preserve"> </w:t>
      </w:r>
      <w:r w:rsidR="00C05C6D" w:rsidRPr="00C05C6D">
        <w:rPr>
          <w:rFonts w:eastAsiaTheme="minorEastAsia"/>
          <w:color w:val="000000"/>
          <w:lang w:val="de-DE"/>
        </w:rPr>
        <w:t>(e.g., 30 KHz)</w:t>
      </w:r>
    </w:p>
    <w:tbl>
      <w:tblPr>
        <w:tblStyle w:val="a6"/>
        <w:tblW w:w="0" w:type="auto"/>
        <w:tblInd w:w="800" w:type="dxa"/>
        <w:tblLook w:val="04A0" w:firstRow="1" w:lastRow="0" w:firstColumn="1" w:lastColumn="0" w:noHBand="0" w:noVBand="1"/>
      </w:tblPr>
      <w:tblGrid>
        <w:gridCol w:w="2070"/>
        <w:gridCol w:w="2252"/>
        <w:gridCol w:w="2254"/>
        <w:gridCol w:w="2253"/>
      </w:tblGrid>
      <w:tr w:rsidR="004C0E9F" w14:paraId="1F1833B4" w14:textId="77777777" w:rsidTr="004C0E9F">
        <w:tc>
          <w:tcPr>
            <w:tcW w:w="4322" w:type="dxa"/>
            <w:gridSpan w:val="2"/>
          </w:tcPr>
          <w:p w14:paraId="4D765D8E" w14:textId="624B0963" w:rsidR="004C0E9F" w:rsidRDefault="004C0E9F" w:rsidP="00117155">
            <w:pPr>
              <w:pStyle w:val="a4"/>
              <w:spacing w:afterLines="50" w:after="120"/>
              <w:ind w:leftChars="0" w:left="0"/>
              <w:jc w:val="center"/>
              <w:rPr>
                <w:rFonts w:eastAsiaTheme="minorEastAsia"/>
                <w:color w:val="000000"/>
                <w:lang w:val="de-DE"/>
              </w:rPr>
            </w:pPr>
            <w:r>
              <w:rPr>
                <w:rFonts w:eastAsiaTheme="minorEastAsia" w:hint="eastAsia"/>
                <w:color w:val="000000"/>
                <w:lang w:val="de-DE"/>
              </w:rPr>
              <w:t>PRACH slot</w:t>
            </w:r>
          </w:p>
        </w:tc>
        <w:tc>
          <w:tcPr>
            <w:tcW w:w="4507" w:type="dxa"/>
            <w:gridSpan w:val="2"/>
          </w:tcPr>
          <w:p w14:paraId="50EFEB06" w14:textId="5E7A9E30" w:rsidR="004C0E9F" w:rsidRDefault="004C0E9F" w:rsidP="00117155">
            <w:pPr>
              <w:pStyle w:val="a4"/>
              <w:spacing w:afterLines="50" w:after="120"/>
              <w:ind w:leftChars="0" w:left="0"/>
              <w:jc w:val="center"/>
              <w:rPr>
                <w:rFonts w:eastAsiaTheme="minorEastAsia"/>
                <w:color w:val="000000"/>
                <w:lang w:val="de-DE"/>
              </w:rPr>
            </w:pPr>
            <w:r>
              <w:rPr>
                <w:rFonts w:eastAsiaTheme="minorEastAsia" w:hint="eastAsia"/>
                <w:color w:val="000000"/>
                <w:lang w:val="de-DE"/>
              </w:rPr>
              <w:t>PRACH slot</w:t>
            </w:r>
          </w:p>
        </w:tc>
      </w:tr>
      <w:tr w:rsidR="004C0E9F" w14:paraId="2E780824" w14:textId="77777777" w:rsidTr="004C0E9F">
        <w:tc>
          <w:tcPr>
            <w:tcW w:w="2070" w:type="dxa"/>
          </w:tcPr>
          <w:p w14:paraId="0D0BEF71" w14:textId="2FEB3F91" w:rsidR="004C0E9F" w:rsidRDefault="004C0E9F" w:rsidP="00117155">
            <w:pPr>
              <w:pStyle w:val="a4"/>
              <w:spacing w:afterLines="50" w:after="120"/>
              <w:ind w:leftChars="0" w:left="0"/>
              <w:jc w:val="center"/>
              <w:rPr>
                <w:rFonts w:eastAsiaTheme="minorEastAsia"/>
                <w:color w:val="000000"/>
                <w:lang w:val="de-DE"/>
              </w:rPr>
            </w:pPr>
            <w:r>
              <w:rPr>
                <w:rFonts w:eastAsiaTheme="minorEastAsia" w:hint="eastAsia"/>
                <w:color w:val="000000"/>
                <w:lang w:val="de-DE"/>
              </w:rPr>
              <w:t>PUSCH slot</w:t>
            </w:r>
          </w:p>
        </w:tc>
        <w:tc>
          <w:tcPr>
            <w:tcW w:w="2252" w:type="dxa"/>
          </w:tcPr>
          <w:p w14:paraId="1DED72E8" w14:textId="7BC72B66" w:rsidR="004C0E9F" w:rsidRDefault="004C0E9F" w:rsidP="00117155">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PUSCH slot</w:t>
            </w:r>
          </w:p>
        </w:tc>
        <w:tc>
          <w:tcPr>
            <w:tcW w:w="2254" w:type="dxa"/>
          </w:tcPr>
          <w:p w14:paraId="395DF23E" w14:textId="76BA7911" w:rsidR="004C0E9F" w:rsidRDefault="004C0E9F" w:rsidP="00117155">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PUSCH slot</w:t>
            </w:r>
          </w:p>
        </w:tc>
        <w:tc>
          <w:tcPr>
            <w:tcW w:w="2253" w:type="dxa"/>
          </w:tcPr>
          <w:p w14:paraId="642304B2" w14:textId="6545063A" w:rsidR="004C0E9F" w:rsidRDefault="004C0E9F" w:rsidP="00117155">
            <w:pPr>
              <w:pStyle w:val="a4"/>
              <w:spacing w:afterLines="50" w:after="120"/>
              <w:ind w:leftChars="0" w:left="0"/>
              <w:jc w:val="center"/>
              <w:rPr>
                <w:rFonts w:eastAsiaTheme="minorEastAsia"/>
                <w:color w:val="000000"/>
                <w:lang w:val="de-DE" w:eastAsia="zh-CN"/>
              </w:rPr>
            </w:pPr>
            <w:r>
              <w:rPr>
                <w:rFonts w:eastAsiaTheme="minorEastAsia" w:hint="eastAsia"/>
                <w:color w:val="000000"/>
                <w:lang w:val="de-DE"/>
              </w:rPr>
              <w:t>PUSCH slot</w:t>
            </w:r>
          </w:p>
        </w:tc>
      </w:tr>
    </w:tbl>
    <w:p w14:paraId="0C5A0818" w14:textId="77777777" w:rsidR="004C0E9F" w:rsidRPr="00C05C6D" w:rsidRDefault="004C0E9F" w:rsidP="004C0E9F">
      <w:pPr>
        <w:pStyle w:val="a4"/>
        <w:spacing w:afterLines="50" w:after="120"/>
        <w:ind w:leftChars="0"/>
        <w:jc w:val="both"/>
        <w:rPr>
          <w:rFonts w:eastAsiaTheme="minorEastAsia"/>
          <w:color w:val="000000"/>
          <w:lang w:val="de-DE" w:eastAsia="zh-CN"/>
        </w:rPr>
      </w:pPr>
    </w:p>
    <w:p w14:paraId="55A9674B" w14:textId="2B329F37" w:rsidR="00382CE8" w:rsidRDefault="00382CE8" w:rsidP="008312C2">
      <w:pPr>
        <w:spacing w:afterLines="50" w:after="120"/>
        <w:jc w:val="both"/>
        <w:rPr>
          <w:rFonts w:eastAsiaTheme="minorEastAsia"/>
          <w:color w:val="000000"/>
        </w:rPr>
      </w:pPr>
      <w:r>
        <w:rPr>
          <w:rFonts w:eastAsiaTheme="minorEastAsia"/>
          <w:color w:val="000000"/>
        </w:rPr>
        <w:t>T</w:t>
      </w:r>
      <w:r>
        <w:rPr>
          <w:rFonts w:eastAsiaTheme="minorEastAsia" w:hint="eastAsia"/>
          <w:color w:val="000000"/>
        </w:rPr>
        <w:t xml:space="preserve">he </w:t>
      </w:r>
      <w:r>
        <w:rPr>
          <w:rFonts w:eastAsiaTheme="minorEastAsia"/>
          <w:color w:val="000000"/>
        </w:rPr>
        <w:t xml:space="preserve">case 1 cannot say PRACH and PUSCH in different slot if the reference SCS for </w:t>
      </w:r>
      <w:proofErr w:type="spellStart"/>
      <w:r w:rsidRPr="00883C5F">
        <w:rPr>
          <w:i/>
          <w:iCs/>
        </w:rPr>
        <w:t>msgAPUSCH-timeDomainOffset</w:t>
      </w:r>
      <w:proofErr w:type="spellEnd"/>
      <w:r>
        <w:rPr>
          <w:rFonts w:eastAsiaTheme="minorEastAsia"/>
          <w:color w:val="000000"/>
        </w:rPr>
        <w:t xml:space="preserve"> is PRACH SCS; the case 2 is fine; the case 3 cannot say PRACH and PUSCH in different slot if the reference SCS for </w:t>
      </w:r>
      <w:proofErr w:type="spellStart"/>
      <w:r w:rsidRPr="00883C5F">
        <w:rPr>
          <w:i/>
          <w:iCs/>
        </w:rPr>
        <w:t>msgAPUSCH-timeDomainOffset</w:t>
      </w:r>
      <w:proofErr w:type="spellEnd"/>
      <w:r>
        <w:rPr>
          <w:rFonts w:eastAsiaTheme="minorEastAsia"/>
          <w:color w:val="000000"/>
        </w:rPr>
        <w:t xml:space="preserve"> is PUSCH SCS.</w:t>
      </w:r>
    </w:p>
    <w:p w14:paraId="56CCF998" w14:textId="3746C6FA" w:rsidR="009808A4" w:rsidRPr="009808A4" w:rsidRDefault="009808A4" w:rsidP="009808A4">
      <w:pPr>
        <w:spacing w:afterLines="50" w:after="120"/>
        <w:jc w:val="both"/>
        <w:rPr>
          <w:rFonts w:eastAsia="SimSun"/>
          <w:lang w:val="en-US" w:eastAsia="zh-CN"/>
        </w:rPr>
      </w:pPr>
      <w:r>
        <w:rPr>
          <w:rFonts w:eastAsiaTheme="minorEastAsia"/>
          <w:color w:val="000000"/>
        </w:rPr>
        <w:lastRenderedPageBreak/>
        <w:t>Thus, b</w:t>
      </w:r>
      <w:proofErr w:type="spellStart"/>
      <w:r>
        <w:rPr>
          <w:rFonts w:eastAsia="SimSun"/>
          <w:lang w:val="en-US" w:eastAsia="zh-CN"/>
        </w:rPr>
        <w:t>ased</w:t>
      </w:r>
      <w:proofErr w:type="spellEnd"/>
      <w:r>
        <w:rPr>
          <w:rFonts w:eastAsia="SimSun"/>
          <w:lang w:val="en-US" w:eastAsia="zh-CN"/>
        </w:rPr>
        <w:t xml:space="preserve"> on following agreement and the non-support to PUSCH/PRACH in the same slot</w:t>
      </w:r>
      <w:r w:rsidRPr="009808A4">
        <w:rPr>
          <w:rFonts w:eastAsia="SimSun"/>
          <w:lang w:val="en-US" w:eastAsia="zh-CN"/>
        </w:rPr>
        <w:t xml:space="preserve">. </w:t>
      </w:r>
      <w:r w:rsidRPr="009808A4">
        <w:rPr>
          <w:rFonts w:ascii="Times" w:eastAsia="SimSun" w:hAnsi="Times"/>
          <w:bCs/>
          <w:lang w:eastAsia="zh-CN"/>
        </w:rPr>
        <w:t>T</w:t>
      </w:r>
      <w:r w:rsidRPr="009808A4">
        <w:rPr>
          <w:rFonts w:ascii="Times" w:eastAsia="바탕" w:hAnsi="Times"/>
          <w:bCs/>
          <w:lang w:eastAsia="zh-CN"/>
        </w:rPr>
        <w:t xml:space="preserve">he PRACH and PUSCH for </w:t>
      </w:r>
      <w:proofErr w:type="spellStart"/>
      <w:r w:rsidRPr="009808A4">
        <w:rPr>
          <w:rFonts w:ascii="Times" w:eastAsia="바탕" w:hAnsi="Times"/>
          <w:bCs/>
          <w:lang w:eastAsia="zh-CN"/>
        </w:rPr>
        <w:t>msgA</w:t>
      </w:r>
      <w:proofErr w:type="spellEnd"/>
      <w:r w:rsidRPr="009808A4">
        <w:rPr>
          <w:rFonts w:ascii="Times" w:eastAsia="바탕" w:hAnsi="Times"/>
          <w:bCs/>
          <w:lang w:eastAsia="zh-CN"/>
        </w:rPr>
        <w:t xml:space="preserve"> transmission in different slots</w:t>
      </w:r>
      <w:r w:rsidRPr="009808A4">
        <w:rPr>
          <w:rFonts w:ascii="Times" w:eastAsia="SimSun" w:hAnsi="Times"/>
          <w:bCs/>
          <w:lang w:eastAsia="zh-CN"/>
        </w:rPr>
        <w:t xml:space="preserve"> </w:t>
      </w:r>
      <w:r>
        <w:rPr>
          <w:rFonts w:ascii="Times" w:eastAsia="SimSun" w:hAnsi="Times"/>
          <w:bCs/>
          <w:lang w:eastAsia="zh-CN"/>
        </w:rPr>
        <w:t>are the only case.</w:t>
      </w:r>
    </w:p>
    <w:p w14:paraId="109032C2" w14:textId="09C6A400" w:rsidR="009808A4" w:rsidRPr="009808A4" w:rsidRDefault="009808A4" w:rsidP="009808A4">
      <w:pPr>
        <w:spacing w:before="100" w:beforeAutospacing="1" w:after="100" w:afterAutospacing="1" w:line="288" w:lineRule="auto"/>
        <w:jc w:val="both"/>
        <w:rPr>
          <w:rFonts w:eastAsia="SimSun"/>
          <w:lang w:val="en-US" w:eastAsia="zh-CN"/>
        </w:rPr>
      </w:pPr>
      <w:r w:rsidRPr="009808A4">
        <w:rPr>
          <w:noProof/>
          <w:lang w:val="en-US"/>
        </w:rPr>
        <mc:AlternateContent>
          <mc:Choice Requires="wps">
            <w:drawing>
              <wp:anchor distT="0" distB="0" distL="114300" distR="114300" simplePos="0" relativeHeight="251659264" behindDoc="0" locked="0" layoutInCell="1" allowOverlap="1" wp14:anchorId="25F627C0" wp14:editId="6118EFCB">
                <wp:simplePos x="0" y="0"/>
                <wp:positionH relativeFrom="column">
                  <wp:posOffset>-5715</wp:posOffset>
                </wp:positionH>
                <wp:positionV relativeFrom="paragraph">
                  <wp:posOffset>22860</wp:posOffset>
                </wp:positionV>
                <wp:extent cx="5984240" cy="1828800"/>
                <wp:effectExtent l="0" t="0" r="16510" b="2794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4240" cy="1828800"/>
                        </a:xfrm>
                        <a:prstGeom prst="rect">
                          <a:avLst/>
                        </a:prstGeom>
                        <a:noFill/>
                        <a:ln w="6350">
                          <a:solidFill>
                            <a:prstClr val="black"/>
                          </a:solidFill>
                        </a:ln>
                        <a:effectLst/>
                      </wps:spPr>
                      <wps:txbx>
                        <w:txbxContent>
                          <w:p w14:paraId="6F5FA63F" w14:textId="77777777" w:rsidR="009808A4" w:rsidRPr="00EC1D19" w:rsidRDefault="009808A4" w:rsidP="009808A4">
                            <w:pPr>
                              <w:spacing w:after="0"/>
                              <w:rPr>
                                <w:rFonts w:ascii="Times" w:eastAsia="바탕" w:hAnsi="Times"/>
                                <w:lang w:eastAsia="x-none"/>
                              </w:rPr>
                            </w:pPr>
                            <w:r w:rsidRPr="00EC1D19">
                              <w:rPr>
                                <w:rFonts w:ascii="Times" w:eastAsia="바탕" w:hAnsi="Times"/>
                                <w:highlight w:val="green"/>
                                <w:lang w:eastAsia="x-none"/>
                              </w:rPr>
                              <w:t>Agreements</w:t>
                            </w:r>
                            <w:r w:rsidRPr="00EC1D19">
                              <w:rPr>
                                <w:rFonts w:ascii="Times" w:eastAsia="SimSun" w:hAnsi="Times"/>
                                <w:highlight w:val="green"/>
                                <w:lang w:eastAsia="zh-CN"/>
                              </w:rPr>
                              <w:t xml:space="preserve"> from RAN1#96bis</w:t>
                            </w:r>
                            <w:r w:rsidRPr="00EC1D19">
                              <w:rPr>
                                <w:rFonts w:ascii="Times" w:eastAsia="바탕" w:hAnsi="Times"/>
                                <w:lang w:eastAsia="x-none"/>
                              </w:rPr>
                              <w:t>:</w:t>
                            </w:r>
                          </w:p>
                          <w:p w14:paraId="4379B340" w14:textId="77777777" w:rsidR="009808A4" w:rsidRPr="00EC1D19" w:rsidRDefault="009808A4" w:rsidP="009808A4">
                            <w:pPr>
                              <w:widowControl w:val="0"/>
                              <w:numPr>
                                <w:ilvl w:val="0"/>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Support the PRACH and PUSCH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 in different slots. In this case,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 the numerology configured for the UL BWP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w:t>
                            </w:r>
                          </w:p>
                          <w:p w14:paraId="2EDE7B89" w14:textId="77777777" w:rsidR="009808A4" w:rsidRPr="00EC1D19" w:rsidRDefault="009808A4" w:rsidP="009808A4">
                            <w:pPr>
                              <w:widowControl w:val="0"/>
                              <w:numPr>
                                <w:ilvl w:val="1"/>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FFS whether to support PRACH and PUSCH in the same slot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 If supported, down-select from the following option</w:t>
                            </w:r>
                          </w:p>
                          <w:p w14:paraId="28361615"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1: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follows that of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preamble</w:t>
                            </w:r>
                          </w:p>
                          <w:p w14:paraId="3DF9D8E7"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2: </w:t>
                            </w:r>
                            <w:proofErr w:type="spellStart"/>
                            <w:r w:rsidRPr="00EC1D19">
                              <w:rPr>
                                <w:rFonts w:ascii="Times" w:eastAsia="바탕" w:hAnsi="Times"/>
                                <w:bCs/>
                                <w:lang w:eastAsia="zh-CN"/>
                              </w:rPr>
                              <w:t>gNB</w:t>
                            </w:r>
                            <w:proofErr w:type="spellEnd"/>
                            <w:r w:rsidRPr="00EC1D19">
                              <w:rPr>
                                <w:rFonts w:ascii="Times" w:eastAsia="바탕" w:hAnsi="Times"/>
                                <w:bCs/>
                                <w:lang w:eastAsia="zh-CN"/>
                              </w:rPr>
                              <w:t xml:space="preserve"> configure whether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follows that of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preamble or UL BWP </w:t>
                            </w:r>
                          </w:p>
                          <w:p w14:paraId="3502F561"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3: a UE is not expected to be configured with different numerology among PRACH preamble,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and UL BWP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w:t>
                            </w:r>
                          </w:p>
                          <w:p w14:paraId="4D8C4D73"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Note: in Rel.15 the PRACH and PUSCH transmitted in the same slot for a UE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5F627C0" id="Text Box 10" o:spid="_x0000_s1027" type="#_x0000_t202" style="position:absolute;left:0;text-align:left;margin-left:-.45pt;margin-top:1.8pt;width:471.2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" filled="f" strokeweight=".5pt">
                <v:path arrowok="t"/>
                <v:textbox style="mso-fit-shape-to-text:t">
                  <w:txbxContent>
                    <w:p w14:paraId="6F5FA63F" w14:textId="77777777" w:rsidR="009808A4" w:rsidRPr="00EC1D19" w:rsidRDefault="009808A4" w:rsidP="009808A4">
                      <w:pPr>
                        <w:spacing w:after="0"/>
                        <w:rPr>
                          <w:rFonts w:ascii="Times" w:eastAsia="바탕" w:hAnsi="Times"/>
                          <w:lang w:eastAsia="x-none"/>
                        </w:rPr>
                      </w:pPr>
                      <w:r w:rsidRPr="00EC1D19">
                        <w:rPr>
                          <w:rFonts w:ascii="Times" w:eastAsia="바탕" w:hAnsi="Times"/>
                          <w:highlight w:val="green"/>
                          <w:lang w:eastAsia="x-none"/>
                        </w:rPr>
                        <w:t>Agreements</w:t>
                      </w:r>
                      <w:r w:rsidRPr="00EC1D19">
                        <w:rPr>
                          <w:rFonts w:ascii="Times" w:eastAsia="SimSun" w:hAnsi="Times"/>
                          <w:highlight w:val="green"/>
                          <w:lang w:eastAsia="zh-CN"/>
                        </w:rPr>
                        <w:t xml:space="preserve"> from RAN1#96bis</w:t>
                      </w:r>
                      <w:r w:rsidRPr="00EC1D19">
                        <w:rPr>
                          <w:rFonts w:ascii="Times" w:eastAsia="바탕" w:hAnsi="Times"/>
                          <w:lang w:eastAsia="x-none"/>
                        </w:rPr>
                        <w:t>:</w:t>
                      </w:r>
                    </w:p>
                    <w:p w14:paraId="4379B340" w14:textId="77777777" w:rsidR="009808A4" w:rsidRPr="00EC1D19" w:rsidRDefault="009808A4" w:rsidP="009808A4">
                      <w:pPr>
                        <w:widowControl w:val="0"/>
                        <w:numPr>
                          <w:ilvl w:val="0"/>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Support the PRACH and PUSCH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 in different slots. In this case,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 the numerology configured for the UL BWP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w:t>
                      </w:r>
                    </w:p>
                    <w:p w14:paraId="2EDE7B89" w14:textId="77777777" w:rsidR="009808A4" w:rsidRPr="00EC1D19" w:rsidRDefault="009808A4" w:rsidP="009808A4">
                      <w:pPr>
                        <w:widowControl w:val="0"/>
                        <w:numPr>
                          <w:ilvl w:val="1"/>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FFS whether to support PRACH and PUSCH in the same slot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 If supported, down-select from the following option</w:t>
                      </w:r>
                    </w:p>
                    <w:p w14:paraId="28361615"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1: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follows that of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preamble</w:t>
                      </w:r>
                    </w:p>
                    <w:p w14:paraId="3DF9D8E7"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2: </w:t>
                      </w:r>
                      <w:proofErr w:type="spellStart"/>
                      <w:r w:rsidRPr="00EC1D19">
                        <w:rPr>
                          <w:rFonts w:ascii="Times" w:eastAsia="바탕" w:hAnsi="Times"/>
                          <w:bCs/>
                          <w:lang w:eastAsia="zh-CN"/>
                        </w:rPr>
                        <w:t>gNB</w:t>
                      </w:r>
                      <w:proofErr w:type="spellEnd"/>
                      <w:r w:rsidRPr="00EC1D19">
                        <w:rPr>
                          <w:rFonts w:ascii="Times" w:eastAsia="바탕" w:hAnsi="Times"/>
                          <w:bCs/>
                          <w:lang w:eastAsia="zh-CN"/>
                        </w:rPr>
                        <w:t xml:space="preserve"> configure whether the numerology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follows that of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preamble or UL BWP </w:t>
                      </w:r>
                    </w:p>
                    <w:p w14:paraId="3502F561"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 xml:space="preserve">Opt 3: a UE is not expected to be configured with different numerology among PRACH preamble,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PUSCH and UL BWP for </w:t>
                      </w:r>
                      <w:proofErr w:type="spellStart"/>
                      <w:r w:rsidRPr="00EC1D19">
                        <w:rPr>
                          <w:rFonts w:ascii="Times" w:eastAsia="바탕" w:hAnsi="Times"/>
                          <w:bCs/>
                          <w:lang w:eastAsia="zh-CN"/>
                        </w:rPr>
                        <w:t>msgA</w:t>
                      </w:r>
                      <w:proofErr w:type="spellEnd"/>
                      <w:r w:rsidRPr="00EC1D19">
                        <w:rPr>
                          <w:rFonts w:ascii="Times" w:eastAsia="바탕" w:hAnsi="Times"/>
                          <w:bCs/>
                          <w:lang w:eastAsia="zh-CN"/>
                        </w:rPr>
                        <w:t xml:space="preserve"> transmission</w:t>
                      </w:r>
                    </w:p>
                    <w:p w14:paraId="4D8C4D73" w14:textId="77777777" w:rsidR="009808A4" w:rsidRPr="00EC1D19" w:rsidRDefault="009808A4" w:rsidP="009808A4">
                      <w:pPr>
                        <w:widowControl w:val="0"/>
                        <w:numPr>
                          <w:ilvl w:val="2"/>
                          <w:numId w:val="13"/>
                        </w:numPr>
                        <w:spacing w:after="0"/>
                        <w:contextualSpacing/>
                        <w:jc w:val="both"/>
                        <w:rPr>
                          <w:rFonts w:ascii="Times" w:eastAsia="바탕" w:hAnsi="Times"/>
                          <w:bCs/>
                          <w:lang w:eastAsia="zh-CN"/>
                        </w:rPr>
                      </w:pPr>
                      <w:r w:rsidRPr="00EC1D19">
                        <w:rPr>
                          <w:rFonts w:ascii="Times" w:eastAsia="바탕" w:hAnsi="Times"/>
                          <w:bCs/>
                          <w:lang w:eastAsia="zh-CN"/>
                        </w:rPr>
                        <w:t>Note: in Rel.15 the PRACH and PUSCH transmitted in the same slot for a UE are not supported</w:t>
                      </w:r>
                    </w:p>
                  </w:txbxContent>
                </v:textbox>
                <w10:wrap type="square"/>
              </v:shape>
            </w:pict>
          </mc:Fallback>
        </mc:AlternateContent>
      </w:r>
      <w:r w:rsidRPr="009808A4">
        <w:rPr>
          <w:rFonts w:ascii="Times" w:eastAsia="SimSun" w:hAnsi="Times"/>
          <w:bCs/>
          <w:lang w:eastAsia="zh-CN"/>
        </w:rPr>
        <w:t xml:space="preserve">However, since the preamble SCS might be different from the </w:t>
      </w:r>
      <w:proofErr w:type="spellStart"/>
      <w:r w:rsidRPr="009808A4">
        <w:rPr>
          <w:rFonts w:ascii="Times" w:eastAsia="SimSun" w:hAnsi="Times"/>
          <w:bCs/>
          <w:lang w:eastAsia="zh-CN"/>
        </w:rPr>
        <w:t>msgA</w:t>
      </w:r>
      <w:proofErr w:type="spellEnd"/>
      <w:r w:rsidRPr="009808A4">
        <w:rPr>
          <w:rFonts w:ascii="Times" w:eastAsia="SimSun" w:hAnsi="Times"/>
          <w:bCs/>
          <w:lang w:eastAsia="zh-CN"/>
        </w:rPr>
        <w:t xml:space="preserve"> PUSCH (which equals the UL BWP SCS), so the slot definition should be clarified. As followed by the rules used in many places in Rel-15, such slot could be defined by the </w:t>
      </w:r>
      <w:proofErr w:type="gramStart"/>
      <w:r w:rsidRPr="009808A4">
        <w:rPr>
          <w:rFonts w:ascii="Times" w:eastAsia="SimSun" w:hAnsi="Times"/>
          <w:bCs/>
          <w:i/>
          <w:lang w:eastAsia="zh-CN"/>
        </w:rPr>
        <w:t>min</w:t>
      </w:r>
      <w:r w:rsidRPr="009808A4">
        <w:rPr>
          <w:rFonts w:ascii="Times" w:eastAsia="SimSun" w:hAnsi="Times"/>
          <w:bCs/>
          <w:lang w:eastAsia="zh-CN"/>
        </w:rPr>
        <w:t>{</w:t>
      </w:r>
      <w:proofErr w:type="gramEnd"/>
      <w:r w:rsidRPr="009808A4">
        <w:rPr>
          <w:rFonts w:ascii="Times" w:eastAsia="SimSun" w:hAnsi="Times"/>
          <w:bCs/>
          <w:lang w:eastAsia="zh-CN"/>
        </w:rPr>
        <w:t>preamble SCS, UL BWP SCS} to give enough budget for implementation</w:t>
      </w:r>
      <w:r>
        <w:rPr>
          <w:rFonts w:ascii="Times" w:eastAsia="SimSun" w:hAnsi="Times"/>
          <w:bCs/>
          <w:lang w:eastAsia="zh-CN"/>
        </w:rPr>
        <w:t xml:space="preserve"> and also to avoid ambiguity as illustrated in the above 3 cases.</w:t>
      </w:r>
      <w:r w:rsidRPr="009808A4">
        <w:rPr>
          <w:rFonts w:ascii="Times" w:eastAsia="SimSun" w:hAnsi="Times"/>
          <w:bCs/>
          <w:lang w:eastAsia="zh-CN"/>
        </w:rPr>
        <w:t>.</w:t>
      </w:r>
    </w:p>
    <w:p w14:paraId="06F7FD98" w14:textId="77777777" w:rsidR="009808A4" w:rsidRPr="009808A4" w:rsidRDefault="009808A4" w:rsidP="009808A4">
      <w:pPr>
        <w:numPr>
          <w:ilvl w:val="0"/>
          <w:numId w:val="14"/>
        </w:numPr>
        <w:spacing w:before="100" w:beforeAutospacing="1" w:after="100" w:afterAutospacing="1"/>
        <w:jc w:val="both"/>
        <w:rPr>
          <w:rFonts w:eastAsia="SimSun"/>
          <w:b/>
          <w:i/>
          <w:lang w:val="en-US" w:eastAsia="zh-CN"/>
        </w:rPr>
      </w:pPr>
      <w:r w:rsidRPr="009808A4">
        <w:rPr>
          <w:rFonts w:eastAsia="SimSun"/>
          <w:b/>
          <w:i/>
          <w:lang w:val="en-US" w:eastAsia="zh-CN"/>
        </w:rPr>
        <w:t>Further clarify the previous agreements “</w:t>
      </w:r>
      <w:r w:rsidRPr="009808A4">
        <w:rPr>
          <w:rFonts w:eastAsia="SimSun"/>
          <w:lang w:val="en-US" w:eastAsia="zh-CN"/>
        </w:rPr>
        <w:t xml:space="preserve">Support the PRACH and PUSCH for </w:t>
      </w:r>
      <w:proofErr w:type="spellStart"/>
      <w:r w:rsidRPr="009808A4">
        <w:rPr>
          <w:rFonts w:eastAsia="SimSun"/>
          <w:lang w:val="en-US" w:eastAsia="zh-CN"/>
        </w:rPr>
        <w:t>msgA</w:t>
      </w:r>
      <w:proofErr w:type="spellEnd"/>
      <w:r w:rsidRPr="009808A4">
        <w:rPr>
          <w:rFonts w:eastAsia="SimSun"/>
          <w:lang w:val="en-US" w:eastAsia="zh-CN"/>
        </w:rPr>
        <w:t xml:space="preserve"> transmission in different slots</w:t>
      </w:r>
      <w:r w:rsidRPr="009808A4">
        <w:rPr>
          <w:rFonts w:eastAsia="SimSun"/>
          <w:b/>
          <w:i/>
          <w:lang w:val="en-US" w:eastAsia="zh-CN"/>
        </w:rPr>
        <w:t>” by adding “</w:t>
      </w:r>
      <w:r w:rsidRPr="009808A4">
        <w:rPr>
          <w:rFonts w:eastAsia="SimSun"/>
          <w:lang w:val="en-US" w:eastAsia="zh-CN"/>
        </w:rPr>
        <w:t xml:space="preserve">where the slot is defined by the </w:t>
      </w:r>
      <w:proofErr w:type="gramStart"/>
      <w:r w:rsidRPr="009808A4">
        <w:rPr>
          <w:rFonts w:eastAsia="SimSun"/>
          <w:lang w:val="en-US" w:eastAsia="zh-CN"/>
        </w:rPr>
        <w:t>min{</w:t>
      </w:r>
      <w:proofErr w:type="gramEnd"/>
      <w:r w:rsidRPr="009808A4">
        <w:rPr>
          <w:rFonts w:eastAsia="SimSun"/>
          <w:lang w:val="en-US" w:eastAsia="zh-CN"/>
        </w:rPr>
        <w:t>preamble SCS, UL BWP SCS}.</w:t>
      </w:r>
      <w:r w:rsidRPr="009808A4">
        <w:rPr>
          <w:rFonts w:eastAsia="SimSun"/>
          <w:b/>
          <w:i/>
          <w:lang w:val="en-US" w:eastAsia="zh-CN"/>
        </w:rPr>
        <w:t>”</w:t>
      </w:r>
    </w:p>
    <w:p w14:paraId="239A7861" w14:textId="23444D0F" w:rsidR="009808A4" w:rsidRDefault="009808A4" w:rsidP="009808A4">
      <w:pPr>
        <w:numPr>
          <w:ilvl w:val="0"/>
          <w:numId w:val="14"/>
        </w:numPr>
        <w:spacing w:before="100" w:beforeAutospacing="1" w:after="100" w:afterAutospacing="1"/>
        <w:jc w:val="both"/>
        <w:rPr>
          <w:rFonts w:eastAsia="SimSun"/>
          <w:b/>
          <w:i/>
          <w:lang w:val="en-US" w:eastAsia="zh-CN"/>
        </w:rPr>
      </w:pPr>
      <w:r>
        <w:rPr>
          <w:rFonts w:ascii="Times" w:eastAsia="SimSun" w:hAnsi="Times"/>
          <w:bCs/>
          <w:lang w:eastAsia="zh-CN"/>
        </w:rPr>
        <w:t>Adopt following TP</w:t>
      </w:r>
      <w:r w:rsidR="00687A81">
        <w:rPr>
          <w:rFonts w:ascii="Times" w:eastAsia="SimSun" w:hAnsi="Times"/>
          <w:bCs/>
          <w:lang w:eastAsia="zh-CN"/>
        </w:rPr>
        <w:t xml:space="preserve"> in section 8.1A in 38.213</w:t>
      </w:r>
      <w:r>
        <w:rPr>
          <w:rFonts w:ascii="Times" w:eastAsia="SimSun" w:hAnsi="Times"/>
          <w:bCs/>
          <w:lang w:eastAsia="zh-CN"/>
        </w:rPr>
        <w:t>:</w:t>
      </w:r>
    </w:p>
    <w:p w14:paraId="0541CF0B" w14:textId="10D056B1" w:rsidR="00CF07E6" w:rsidRPr="009808A4" w:rsidRDefault="00CF07E6" w:rsidP="009808A4">
      <w:pPr>
        <w:spacing w:before="100" w:beforeAutospacing="1" w:after="100" w:afterAutospacing="1"/>
        <w:ind w:left="360"/>
        <w:jc w:val="both"/>
        <w:rPr>
          <w:rFonts w:eastAsia="SimSun"/>
          <w:b/>
          <w:i/>
          <w:lang w:val="en-US" w:eastAsia="zh-CN"/>
        </w:rPr>
      </w:pPr>
      <w:r w:rsidRPr="009808A4">
        <w:rPr>
          <w:rFonts w:eastAsia="SimSun"/>
          <w:b/>
          <w:i/>
          <w:lang w:eastAsia="zh-CN"/>
        </w:rPr>
        <w:t>“</w:t>
      </w:r>
      <w:r w:rsidRPr="00883C5F">
        <w:t xml:space="preserve">For mapping one or multiple preambles of a PRACH slot to a PUSCH occasion with a DMRS resource, a UE determines a first slot for a first PUSCH occasion in an active UL BWP from </w:t>
      </w:r>
      <w:proofErr w:type="spellStart"/>
      <w:r w:rsidRPr="009808A4">
        <w:rPr>
          <w:i/>
          <w:iCs/>
        </w:rPr>
        <w:t>msgAPUSCH-timeDomainOffset</w:t>
      </w:r>
      <w:proofErr w:type="spellEnd"/>
      <w:r w:rsidRPr="009808A4">
        <w:rPr>
          <w:iCs/>
        </w:rPr>
        <w:t xml:space="preserve"> that provides </w:t>
      </w:r>
      <w:r w:rsidRPr="00883C5F">
        <w:t>an offset, in number of slots in the active UL BWP</w:t>
      </w:r>
      <w:r>
        <w:t xml:space="preserve"> </w:t>
      </w:r>
      <w:r w:rsidRPr="009808A4">
        <w:rPr>
          <w:color w:val="FF0000"/>
          <w:u w:val="single"/>
        </w:rPr>
        <w:t xml:space="preserve">with the minimum SCS between </w:t>
      </w:r>
      <w:proofErr w:type="spellStart"/>
      <w:r w:rsidRPr="009808A4">
        <w:rPr>
          <w:color w:val="FF0000"/>
          <w:u w:val="single"/>
        </w:rPr>
        <w:t>msgA</w:t>
      </w:r>
      <w:proofErr w:type="spellEnd"/>
      <w:r w:rsidRPr="009808A4">
        <w:rPr>
          <w:color w:val="FF0000"/>
          <w:u w:val="single"/>
        </w:rPr>
        <w:t xml:space="preserve"> preamble SCS and </w:t>
      </w:r>
      <w:proofErr w:type="spellStart"/>
      <w:r w:rsidRPr="009808A4">
        <w:rPr>
          <w:color w:val="FF0000"/>
          <w:u w:val="single"/>
        </w:rPr>
        <w:t>msgA</w:t>
      </w:r>
      <w:proofErr w:type="spellEnd"/>
      <w:r w:rsidRPr="009808A4">
        <w:rPr>
          <w:color w:val="FF0000"/>
          <w:u w:val="single"/>
        </w:rPr>
        <w:t xml:space="preserve"> PUSCH SCS</w:t>
      </w:r>
      <w:r w:rsidRPr="00883C5F">
        <w:t xml:space="preserve">, </w:t>
      </w:r>
      <w:r w:rsidRPr="009808A4">
        <w:rPr>
          <w:iCs/>
        </w:rPr>
        <w:t>relative to the start of each PRACH slot</w:t>
      </w:r>
      <w:r w:rsidRPr="009808A4">
        <w:rPr>
          <w:rFonts w:eastAsia="SimSun"/>
          <w:b/>
          <w:i/>
          <w:lang w:eastAsia="zh-CN"/>
        </w:rPr>
        <w:t>”</w:t>
      </w:r>
    </w:p>
    <w:p w14:paraId="2B48089B" w14:textId="4C052B37" w:rsidR="008312C2" w:rsidRDefault="008312C2" w:rsidP="008312C2">
      <w:pPr>
        <w:jc w:val="both"/>
        <w:rPr>
          <w:rFonts w:eastAsia="SimSun"/>
          <w:b/>
          <w:i/>
          <w:lang w:eastAsia="zh-CN"/>
        </w:rPr>
      </w:pPr>
    </w:p>
    <w:p w14:paraId="7D57C7AD" w14:textId="42BFEC32" w:rsidR="00CF07E6" w:rsidRDefault="00CF07E6" w:rsidP="00CF07E6">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Pr>
          <w:lang w:val="en-US" w:eastAsia="zh-CN"/>
        </w:rPr>
        <w:t>A</w:t>
      </w:r>
      <w:r w:rsidRPr="00CF07E6">
        <w:rPr>
          <w:lang w:val="en-US" w:eastAsia="zh-CN"/>
        </w:rPr>
        <w:t xml:space="preserve">ssociation for </w:t>
      </w:r>
      <w:proofErr w:type="spellStart"/>
      <w:r w:rsidRPr="00CF07E6">
        <w:rPr>
          <w:lang w:val="en-US" w:eastAsia="zh-CN"/>
        </w:rPr>
        <w:t>msgA</w:t>
      </w:r>
      <w:proofErr w:type="spellEnd"/>
      <w:r w:rsidRPr="00CF07E6">
        <w:rPr>
          <w:lang w:val="en-US" w:eastAsia="zh-CN"/>
        </w:rPr>
        <w:t xml:space="preserve"> PUSCH configuration and the preamble group</w:t>
      </w:r>
      <w:r>
        <w:rPr>
          <w:lang w:val="en-US" w:eastAsia="zh-CN"/>
        </w:rPr>
        <w:t xml:space="preserve"> </w:t>
      </w:r>
    </w:p>
    <w:p w14:paraId="0E2C908F" w14:textId="77777777" w:rsidR="005F784C" w:rsidRDefault="005F784C" w:rsidP="00CF07E6">
      <w:pPr>
        <w:rPr>
          <w:rFonts w:eastAsia="SimSun"/>
          <w:lang w:val="en-US" w:eastAsia="zh-CN"/>
        </w:rPr>
      </w:pPr>
      <w:r>
        <w:rPr>
          <w:rFonts w:eastAsia="SimSun"/>
          <w:lang w:val="en-US" w:eastAsia="zh-CN"/>
        </w:rPr>
        <w:t>A</w:t>
      </w:r>
      <w:r w:rsidRPr="005F784C">
        <w:rPr>
          <w:rFonts w:eastAsia="SimSun"/>
          <w:lang w:val="en-US" w:eastAsia="zh-CN"/>
        </w:rPr>
        <w:t xml:space="preserve">ccording </w:t>
      </w:r>
      <w:r>
        <w:rPr>
          <w:rFonts w:eastAsia="SimSun"/>
          <w:lang w:val="en-US" w:eastAsia="zh-CN"/>
        </w:rPr>
        <w:t xml:space="preserve">to the following agreement, in rel-16 2step RACH, from a UE perspective, each BWP can be configured at most 2 PUSCH configurations, and each configuration will be associated with a preamble group, namely, group A or B. </w:t>
      </w:r>
    </w:p>
    <w:p w14:paraId="58ACF069" w14:textId="6D6B0A62" w:rsidR="005F784C" w:rsidRPr="005F784C" w:rsidRDefault="005F784C" w:rsidP="005F784C">
      <w:pPr>
        <w:spacing w:after="0"/>
        <w:rPr>
          <w:rFonts w:ascii="Times" w:eastAsia="SimSun" w:hAnsi="Times"/>
          <w:lang w:eastAsia="zh-CN"/>
        </w:rPr>
      </w:pPr>
      <w:r w:rsidRPr="005F784C">
        <w:rPr>
          <w:rFonts w:ascii="Times" w:eastAsia="SimSun" w:hAnsi="Times"/>
          <w:highlight w:val="green"/>
          <w:lang w:eastAsia="zh-CN"/>
        </w:rPr>
        <w:t>Agreement</w:t>
      </w:r>
      <w:r>
        <w:rPr>
          <w:rFonts w:ascii="Times" w:eastAsia="SimSun" w:hAnsi="Times"/>
          <w:highlight w:val="green"/>
          <w:lang w:eastAsia="zh-CN"/>
        </w:rPr>
        <w:t>s from RAN1#98bis</w:t>
      </w:r>
      <w:r w:rsidRPr="005F784C">
        <w:rPr>
          <w:rFonts w:ascii="Times" w:eastAsia="SimSun" w:hAnsi="Times"/>
          <w:lang w:eastAsia="zh-CN"/>
        </w:rPr>
        <w:t>:</w:t>
      </w:r>
    </w:p>
    <w:p w14:paraId="7D8FBF9C" w14:textId="77777777" w:rsidR="005F784C" w:rsidRPr="005F784C" w:rsidRDefault="005F784C" w:rsidP="005F784C">
      <w:pPr>
        <w:numPr>
          <w:ilvl w:val="0"/>
          <w:numId w:val="16"/>
        </w:numPr>
        <w:spacing w:after="0"/>
        <w:contextualSpacing/>
        <w:rPr>
          <w:rFonts w:ascii="Times" w:eastAsia="SimSun" w:hAnsi="Times"/>
          <w:lang w:eastAsia="zh-CN"/>
        </w:rPr>
      </w:pPr>
      <w:r w:rsidRPr="005F784C">
        <w:rPr>
          <w:rFonts w:ascii="Times" w:eastAsia="SimSun" w:hAnsi="Times"/>
          <w:lang w:eastAsia="zh-CN"/>
        </w:rPr>
        <w:t>For a UE in RRC_CONNECTED state,</w:t>
      </w:r>
    </w:p>
    <w:p w14:paraId="0EB6D137" w14:textId="77777777" w:rsidR="005F784C" w:rsidRPr="005F784C" w:rsidRDefault="005F784C" w:rsidP="005F784C">
      <w:pPr>
        <w:numPr>
          <w:ilvl w:val="0"/>
          <w:numId w:val="15"/>
        </w:numPr>
        <w:spacing w:after="0"/>
        <w:contextualSpacing/>
        <w:rPr>
          <w:rFonts w:ascii="Times" w:eastAsia="SimSun" w:hAnsi="Times"/>
          <w:lang w:eastAsia="zh-CN"/>
        </w:rPr>
      </w:pPr>
      <w:r w:rsidRPr="005F784C">
        <w:rPr>
          <w:rFonts w:ascii="Times" w:eastAsia="SimSun" w:hAnsi="Times"/>
          <w:lang w:eastAsia="zh-CN"/>
        </w:rPr>
        <w:t xml:space="preserve">Support up to two </w:t>
      </w:r>
      <w:proofErr w:type="spellStart"/>
      <w:r w:rsidRPr="005F784C">
        <w:rPr>
          <w:rFonts w:ascii="Times" w:eastAsia="SimSun" w:hAnsi="Times"/>
          <w:lang w:eastAsia="zh-CN"/>
        </w:rPr>
        <w:t>msgA</w:t>
      </w:r>
      <w:proofErr w:type="spellEnd"/>
      <w:r w:rsidRPr="005F784C">
        <w:rPr>
          <w:rFonts w:ascii="Times" w:eastAsia="SimSun" w:hAnsi="Times"/>
          <w:lang w:eastAsia="zh-CN"/>
        </w:rPr>
        <w:t xml:space="preserve"> PUSCH configurations in an UL BWP </w:t>
      </w:r>
    </w:p>
    <w:p w14:paraId="1684E31B" w14:textId="77777777" w:rsidR="005F784C" w:rsidRPr="005F784C" w:rsidRDefault="005F784C" w:rsidP="005F784C">
      <w:pPr>
        <w:numPr>
          <w:ilvl w:val="1"/>
          <w:numId w:val="15"/>
        </w:numPr>
        <w:spacing w:after="0"/>
        <w:contextualSpacing/>
        <w:rPr>
          <w:rFonts w:ascii="Times" w:eastAsia="SimSun" w:hAnsi="Times"/>
          <w:lang w:eastAsia="zh-CN"/>
        </w:rPr>
      </w:pPr>
      <w:r w:rsidRPr="005F784C">
        <w:rPr>
          <w:rFonts w:ascii="Times" w:eastAsia="MS Mincho" w:hAnsi="Times"/>
          <w:lang w:eastAsia="ja-JP"/>
        </w:rPr>
        <w:t xml:space="preserve">If </w:t>
      </w:r>
      <w:proofErr w:type="spellStart"/>
      <w:r w:rsidRPr="005F784C">
        <w:rPr>
          <w:rFonts w:ascii="Times" w:eastAsia="MS Mincho" w:hAnsi="Times"/>
          <w:lang w:eastAsia="ja-JP"/>
        </w:rPr>
        <w:t>msgA</w:t>
      </w:r>
      <w:proofErr w:type="spellEnd"/>
      <w:r w:rsidRPr="005F784C">
        <w:rPr>
          <w:rFonts w:ascii="Times" w:eastAsia="MS Mincho" w:hAnsi="Times"/>
          <w:lang w:eastAsia="ja-JP"/>
        </w:rPr>
        <w:t xml:space="preserve"> PUSCH configuration is not configured for the UL BWP, it can follow that of initial BWP.</w:t>
      </w:r>
    </w:p>
    <w:p w14:paraId="03093829" w14:textId="77777777" w:rsidR="005F784C" w:rsidRPr="005F784C" w:rsidRDefault="005F784C" w:rsidP="005F784C">
      <w:pPr>
        <w:numPr>
          <w:ilvl w:val="1"/>
          <w:numId w:val="15"/>
        </w:numPr>
        <w:spacing w:after="0"/>
        <w:contextualSpacing/>
        <w:rPr>
          <w:rFonts w:ascii="Times" w:eastAsia="SimSun" w:hAnsi="Times"/>
          <w:lang w:eastAsia="zh-CN"/>
        </w:rPr>
      </w:pPr>
      <w:r w:rsidRPr="005F784C">
        <w:rPr>
          <w:rFonts w:ascii="Times" w:eastAsia="SimSun" w:hAnsi="Times"/>
          <w:lang w:eastAsia="zh-CN"/>
        </w:rPr>
        <w:t>(</w:t>
      </w:r>
      <w:r w:rsidRPr="005F784C">
        <w:rPr>
          <w:rFonts w:ascii="Times" w:eastAsia="SimSun" w:hAnsi="Times"/>
          <w:highlight w:val="darkYellow"/>
          <w:lang w:eastAsia="zh-CN"/>
        </w:rPr>
        <w:t>Working Assumption</w:t>
      </w:r>
      <w:r w:rsidRPr="005F784C">
        <w:rPr>
          <w:rFonts w:ascii="Times" w:eastAsia="SimSun" w:hAnsi="Times"/>
          <w:lang w:eastAsia="zh-CN"/>
        </w:rPr>
        <w:t>) Reuse the preamble group based method as defined for RRC_IDLE/INACTIVE state.</w:t>
      </w:r>
    </w:p>
    <w:p w14:paraId="13BC3CF6" w14:textId="77777777" w:rsidR="005F784C" w:rsidRPr="005F784C" w:rsidRDefault="005F784C" w:rsidP="005F784C">
      <w:pPr>
        <w:numPr>
          <w:ilvl w:val="1"/>
          <w:numId w:val="15"/>
        </w:numPr>
        <w:spacing w:after="0"/>
        <w:contextualSpacing/>
        <w:rPr>
          <w:rFonts w:ascii="Times" w:eastAsia="MS Mincho" w:hAnsi="Times"/>
          <w:lang w:eastAsia="zh-CN"/>
        </w:rPr>
      </w:pPr>
      <w:r w:rsidRPr="005F784C">
        <w:rPr>
          <w:rFonts w:ascii="Times" w:eastAsia="MS Mincho" w:hAnsi="Times"/>
          <w:lang w:eastAsia="zh-CN"/>
        </w:rPr>
        <w:t xml:space="preserve">FFS: Whether the number of </w:t>
      </w:r>
      <w:proofErr w:type="spellStart"/>
      <w:r w:rsidRPr="005F784C">
        <w:rPr>
          <w:rFonts w:ascii="Times" w:eastAsia="MS Mincho" w:hAnsi="Times"/>
          <w:lang w:eastAsia="zh-CN"/>
        </w:rPr>
        <w:t>msgA</w:t>
      </w:r>
      <w:proofErr w:type="spellEnd"/>
      <w:r w:rsidRPr="005F784C">
        <w:rPr>
          <w:rFonts w:ascii="Times" w:eastAsia="MS Mincho" w:hAnsi="Times"/>
          <w:lang w:eastAsia="zh-CN"/>
        </w:rPr>
        <w:t xml:space="preserve"> PUSCH configuration(s) should be aligned with that of UEs in RRC RRC_IDLE/INACTIVE state.</w:t>
      </w:r>
    </w:p>
    <w:p w14:paraId="377B6876" w14:textId="77777777" w:rsidR="005F784C" w:rsidRPr="005F784C" w:rsidRDefault="005F784C" w:rsidP="005F784C">
      <w:pPr>
        <w:numPr>
          <w:ilvl w:val="1"/>
          <w:numId w:val="15"/>
        </w:numPr>
        <w:spacing w:after="0"/>
        <w:contextualSpacing/>
        <w:rPr>
          <w:rFonts w:ascii="Times" w:eastAsia="MS Mincho" w:hAnsi="Times"/>
          <w:lang w:eastAsia="zh-CN"/>
        </w:rPr>
      </w:pPr>
      <w:r w:rsidRPr="005F784C">
        <w:rPr>
          <w:rFonts w:ascii="Times" w:eastAsia="MS Mincho" w:hAnsi="Times"/>
          <w:lang w:eastAsia="zh-CN"/>
        </w:rPr>
        <w:t xml:space="preserve">To confirm whether PRACH configuration and </w:t>
      </w:r>
      <w:proofErr w:type="spellStart"/>
      <w:r w:rsidRPr="005F784C">
        <w:rPr>
          <w:rFonts w:ascii="Times" w:eastAsia="MS Mincho" w:hAnsi="Times"/>
          <w:lang w:eastAsia="zh-CN"/>
        </w:rPr>
        <w:t>msgA</w:t>
      </w:r>
      <w:proofErr w:type="spellEnd"/>
      <w:r w:rsidRPr="005F784C">
        <w:rPr>
          <w:rFonts w:ascii="Times" w:eastAsia="MS Mincho" w:hAnsi="Times"/>
          <w:lang w:eastAsia="zh-CN"/>
        </w:rPr>
        <w:t xml:space="preserve"> PUSCH configuration are </w:t>
      </w:r>
      <w:proofErr w:type="gramStart"/>
      <w:r w:rsidRPr="005F784C">
        <w:rPr>
          <w:rFonts w:ascii="Times" w:eastAsia="MS Mincho" w:hAnsi="Times"/>
          <w:lang w:eastAsia="zh-CN"/>
        </w:rPr>
        <w:t>both BWP specific or</w:t>
      </w:r>
      <w:proofErr w:type="gramEnd"/>
      <w:r w:rsidRPr="005F784C">
        <w:rPr>
          <w:rFonts w:ascii="Times" w:eastAsia="MS Mincho" w:hAnsi="Times"/>
          <w:lang w:eastAsia="zh-CN"/>
        </w:rPr>
        <w:t xml:space="preserve"> cell specific.</w:t>
      </w:r>
    </w:p>
    <w:p w14:paraId="173BED53" w14:textId="25A58C17" w:rsidR="005F784C" w:rsidRPr="005F784C" w:rsidRDefault="005F784C" w:rsidP="005F784C">
      <w:pPr>
        <w:spacing w:after="0"/>
        <w:rPr>
          <w:rFonts w:ascii="Times" w:eastAsia="바탕" w:hAnsi="Times"/>
          <w:lang w:eastAsia="x-none"/>
        </w:rPr>
      </w:pPr>
      <w:r w:rsidRPr="005F784C">
        <w:rPr>
          <w:rFonts w:ascii="Times" w:eastAsia="바탕" w:hAnsi="Times"/>
          <w:highlight w:val="green"/>
          <w:lang w:eastAsia="x-none"/>
        </w:rPr>
        <w:t>Agreement</w:t>
      </w:r>
      <w:r>
        <w:rPr>
          <w:rFonts w:ascii="Times" w:eastAsia="바탕" w:hAnsi="Times"/>
          <w:highlight w:val="green"/>
          <w:lang w:eastAsia="x-none"/>
        </w:rPr>
        <w:t>s from RAN1#99</w:t>
      </w:r>
      <w:r w:rsidRPr="005F784C">
        <w:rPr>
          <w:rFonts w:ascii="Times" w:eastAsia="바탕" w:hAnsi="Times"/>
          <w:lang w:eastAsia="x-none"/>
        </w:rPr>
        <w:t>:</w:t>
      </w:r>
    </w:p>
    <w:p w14:paraId="710C5773" w14:textId="77777777" w:rsidR="005F784C" w:rsidRPr="005F784C" w:rsidRDefault="005F784C" w:rsidP="005F784C">
      <w:pPr>
        <w:numPr>
          <w:ilvl w:val="0"/>
          <w:numId w:val="17"/>
        </w:numPr>
        <w:spacing w:after="0"/>
        <w:contextualSpacing/>
        <w:rPr>
          <w:rFonts w:ascii="Times" w:eastAsia="SimSun" w:hAnsi="Times"/>
        </w:rPr>
      </w:pPr>
      <w:r w:rsidRPr="005F784C">
        <w:rPr>
          <w:rFonts w:ascii="Times" w:eastAsia="SimSun" w:hAnsi="Times"/>
        </w:rPr>
        <w:t xml:space="preserve">For </w:t>
      </w:r>
      <w:r w:rsidRPr="005F784C">
        <w:rPr>
          <w:rFonts w:ascii="Times" w:eastAsia="SimSun" w:hAnsi="Times"/>
          <w:lang w:eastAsia="zh-CN"/>
        </w:rPr>
        <w:t>RRC_CONNECTED state</w:t>
      </w:r>
    </w:p>
    <w:p w14:paraId="0183CFDE" w14:textId="77777777" w:rsidR="005F784C" w:rsidRPr="005F784C" w:rsidRDefault="005F784C" w:rsidP="005F784C">
      <w:pPr>
        <w:numPr>
          <w:ilvl w:val="1"/>
          <w:numId w:val="17"/>
        </w:numPr>
        <w:spacing w:after="0"/>
        <w:contextualSpacing/>
        <w:rPr>
          <w:rFonts w:ascii="Times" w:eastAsia="SimSun" w:hAnsi="Times"/>
        </w:rPr>
      </w:pPr>
      <w:r w:rsidRPr="005F784C">
        <w:rPr>
          <w:rFonts w:ascii="Times" w:eastAsia="SimSun" w:hAnsi="Times"/>
        </w:rPr>
        <w:t xml:space="preserve">Confirm the working assumption that </w:t>
      </w:r>
      <w:r w:rsidRPr="005F784C">
        <w:rPr>
          <w:rFonts w:ascii="Times" w:eastAsia="SimSun" w:hAnsi="Times"/>
          <w:lang w:eastAsia="zh-CN"/>
        </w:rPr>
        <w:t>the preamble group based method as defined for RRC_IDLE/INACTIVE state is reused for the indication of multiple configurations.</w:t>
      </w:r>
    </w:p>
    <w:p w14:paraId="38CA1924" w14:textId="77777777" w:rsidR="005F784C" w:rsidRPr="005F784C" w:rsidRDefault="005F784C" w:rsidP="005F784C">
      <w:pPr>
        <w:numPr>
          <w:ilvl w:val="1"/>
          <w:numId w:val="17"/>
        </w:numPr>
        <w:spacing w:after="0"/>
        <w:contextualSpacing/>
        <w:rPr>
          <w:rFonts w:ascii="Times" w:eastAsia="SimSun" w:hAnsi="Times"/>
        </w:rPr>
      </w:pPr>
      <w:r w:rsidRPr="005F784C">
        <w:rPr>
          <w:rFonts w:ascii="Times" w:eastAsia="MS Mincho" w:hAnsi="Times"/>
          <w:lang w:eastAsia="zh-CN"/>
        </w:rPr>
        <w:t xml:space="preserve">The number of </w:t>
      </w:r>
      <w:proofErr w:type="spellStart"/>
      <w:r w:rsidRPr="005F784C">
        <w:rPr>
          <w:rFonts w:ascii="Times" w:eastAsia="MS Mincho" w:hAnsi="Times"/>
          <w:lang w:eastAsia="zh-CN"/>
        </w:rPr>
        <w:t>msgA</w:t>
      </w:r>
      <w:proofErr w:type="spellEnd"/>
      <w:r w:rsidRPr="005F784C">
        <w:rPr>
          <w:rFonts w:ascii="Times" w:eastAsia="MS Mincho" w:hAnsi="Times"/>
          <w:lang w:eastAsia="zh-CN"/>
        </w:rPr>
        <w:t xml:space="preserve"> PUSCH configuration(s) can be different from that in RRC RRC_IDLE/INACTIVE state.</w:t>
      </w:r>
    </w:p>
    <w:p w14:paraId="3C335B56" w14:textId="77777777" w:rsidR="005F784C" w:rsidRPr="005F784C" w:rsidRDefault="005F784C" w:rsidP="005F784C">
      <w:pPr>
        <w:numPr>
          <w:ilvl w:val="1"/>
          <w:numId w:val="17"/>
        </w:numPr>
        <w:spacing w:after="0"/>
        <w:contextualSpacing/>
        <w:rPr>
          <w:rFonts w:ascii="Times" w:eastAsia="SimSun" w:hAnsi="Times"/>
        </w:rPr>
      </w:pPr>
      <w:r w:rsidRPr="005F784C">
        <w:rPr>
          <w:rFonts w:ascii="Times" w:eastAsia="MS Mincho" w:hAnsi="Times"/>
          <w:lang w:eastAsia="zh-CN"/>
        </w:rPr>
        <w:t xml:space="preserve">PRACH configuration(s) and </w:t>
      </w:r>
      <w:proofErr w:type="spellStart"/>
      <w:r w:rsidRPr="005F784C">
        <w:rPr>
          <w:rFonts w:ascii="Times" w:eastAsia="MS Mincho" w:hAnsi="Times"/>
          <w:lang w:eastAsia="zh-CN"/>
        </w:rPr>
        <w:t>msgA</w:t>
      </w:r>
      <w:proofErr w:type="spellEnd"/>
      <w:r w:rsidRPr="005F784C">
        <w:rPr>
          <w:rFonts w:ascii="Times" w:eastAsia="MS Mincho" w:hAnsi="Times"/>
          <w:lang w:eastAsia="zh-CN"/>
        </w:rPr>
        <w:t xml:space="preserve"> PUSCH configuration(s) are both cell specific and configured per BWP</w:t>
      </w:r>
    </w:p>
    <w:p w14:paraId="1943CEB5" w14:textId="77777777" w:rsidR="005F784C" w:rsidRPr="005F784C" w:rsidRDefault="005F784C" w:rsidP="005F784C">
      <w:pPr>
        <w:numPr>
          <w:ilvl w:val="1"/>
          <w:numId w:val="17"/>
        </w:numPr>
        <w:spacing w:after="0"/>
        <w:contextualSpacing/>
        <w:rPr>
          <w:rFonts w:ascii="Times" w:eastAsia="SimSun" w:hAnsi="Times"/>
        </w:rPr>
      </w:pPr>
      <w:r w:rsidRPr="005F784C">
        <w:rPr>
          <w:rFonts w:ascii="Times" w:eastAsia="SimSun" w:hAnsi="Times"/>
        </w:rPr>
        <w:t xml:space="preserve">The </w:t>
      </w:r>
      <w:r w:rsidRPr="005F784C">
        <w:rPr>
          <w:rFonts w:ascii="Times" w:eastAsia="SimSun" w:hAnsi="Times"/>
          <w:lang w:eastAsia="zh-CN"/>
        </w:rPr>
        <w:t xml:space="preserve">number of preamble groups for 2-step RACH should be aligned with the number of </w:t>
      </w:r>
      <w:proofErr w:type="spellStart"/>
      <w:r w:rsidRPr="005F784C">
        <w:rPr>
          <w:rFonts w:ascii="Times" w:eastAsia="SimSun" w:hAnsi="Times"/>
          <w:lang w:eastAsia="zh-CN"/>
        </w:rPr>
        <w:t>msgA</w:t>
      </w:r>
      <w:proofErr w:type="spellEnd"/>
      <w:r w:rsidRPr="005F784C">
        <w:rPr>
          <w:rFonts w:ascii="Times" w:eastAsia="SimSun" w:hAnsi="Times"/>
          <w:lang w:eastAsia="zh-CN"/>
        </w:rPr>
        <w:t xml:space="preserve"> PUSCH configurations in a BWP</w:t>
      </w:r>
    </w:p>
    <w:p w14:paraId="7A06C488" w14:textId="77777777" w:rsidR="005F784C" w:rsidRPr="005F784C" w:rsidRDefault="005F784C" w:rsidP="005F784C">
      <w:pPr>
        <w:numPr>
          <w:ilvl w:val="0"/>
          <w:numId w:val="17"/>
        </w:numPr>
        <w:spacing w:after="0"/>
        <w:contextualSpacing/>
        <w:rPr>
          <w:rFonts w:ascii="Times" w:eastAsia="SimSun" w:hAnsi="Times"/>
        </w:rPr>
      </w:pPr>
      <w:r w:rsidRPr="005F784C">
        <w:rPr>
          <w:rFonts w:ascii="Times" w:eastAsia="SimSun" w:hAnsi="Times"/>
          <w:lang w:eastAsia="zh-CN"/>
        </w:rPr>
        <w:t>I</w:t>
      </w:r>
      <w:r w:rsidRPr="005F784C">
        <w:rPr>
          <w:rFonts w:ascii="Times" w:eastAsia="MS Mincho" w:hAnsi="Times"/>
          <w:kern w:val="2"/>
        </w:rPr>
        <w:t xml:space="preserve">f </w:t>
      </w:r>
      <w:r w:rsidRPr="005F784C">
        <w:rPr>
          <w:rFonts w:ascii="Times" w:eastAsia="바탕" w:hAnsi="Times" w:cs="Times"/>
        </w:rPr>
        <w:t>the active UL BWP and the initial UL BWP have same SCS and same CP length and the active UL BWP includes all RBs of the initial UL BWP, or the active UL BWP is the initial UL BWP</w:t>
      </w:r>
      <w:r w:rsidRPr="005F784C">
        <w:rPr>
          <w:rFonts w:ascii="Times" w:eastAsia="SimSun" w:hAnsi="Times"/>
          <w:lang w:eastAsia="zh-CN"/>
        </w:rPr>
        <w:t xml:space="preserve">, </w:t>
      </w:r>
    </w:p>
    <w:p w14:paraId="70AE971B" w14:textId="77777777" w:rsidR="005F784C" w:rsidRPr="005F784C" w:rsidRDefault="005F784C" w:rsidP="005F784C">
      <w:pPr>
        <w:numPr>
          <w:ilvl w:val="1"/>
          <w:numId w:val="17"/>
        </w:numPr>
        <w:spacing w:after="0"/>
        <w:contextualSpacing/>
        <w:rPr>
          <w:rFonts w:ascii="Times" w:eastAsia="SimSun" w:hAnsi="Times"/>
        </w:rPr>
      </w:pPr>
      <w:r w:rsidRPr="005F784C">
        <w:rPr>
          <w:rFonts w:ascii="Times" w:eastAsia="SimSun" w:hAnsi="Times"/>
        </w:rPr>
        <w:t xml:space="preserve">The preamble grouping and </w:t>
      </w:r>
      <w:proofErr w:type="spellStart"/>
      <w:r w:rsidRPr="005F784C">
        <w:rPr>
          <w:rFonts w:ascii="Times" w:eastAsia="SimSun" w:hAnsi="Times"/>
        </w:rPr>
        <w:t>msgA</w:t>
      </w:r>
      <w:proofErr w:type="spellEnd"/>
      <w:r w:rsidRPr="005F784C">
        <w:rPr>
          <w:rFonts w:ascii="Times" w:eastAsia="SimSun" w:hAnsi="Times"/>
        </w:rPr>
        <w:t xml:space="preserve"> PUSCH configurations are left to </w:t>
      </w:r>
      <w:proofErr w:type="spellStart"/>
      <w:r w:rsidRPr="005F784C">
        <w:rPr>
          <w:rFonts w:ascii="Times" w:eastAsia="SimSun" w:hAnsi="Times"/>
        </w:rPr>
        <w:t>gNB</w:t>
      </w:r>
      <w:proofErr w:type="spellEnd"/>
      <w:r w:rsidRPr="005F784C">
        <w:rPr>
          <w:rFonts w:ascii="Times" w:eastAsia="SimSun" w:hAnsi="Times"/>
        </w:rPr>
        <w:t xml:space="preserve"> implementation </w:t>
      </w:r>
    </w:p>
    <w:p w14:paraId="74E7D0D4" w14:textId="77777777" w:rsidR="005F784C" w:rsidRPr="005F784C" w:rsidRDefault="005F784C" w:rsidP="005F784C">
      <w:pPr>
        <w:numPr>
          <w:ilvl w:val="2"/>
          <w:numId w:val="17"/>
        </w:numPr>
        <w:spacing w:after="0"/>
        <w:contextualSpacing/>
        <w:rPr>
          <w:rFonts w:ascii="Times" w:eastAsia="SimSun" w:hAnsi="Times"/>
        </w:rPr>
      </w:pPr>
      <w:r w:rsidRPr="005F784C">
        <w:rPr>
          <w:rFonts w:ascii="Times" w:eastAsia="SimSun" w:hAnsi="Times"/>
        </w:rPr>
        <w:lastRenderedPageBreak/>
        <w:t>Note: Preamble grouping is configured per UL BWP</w:t>
      </w:r>
    </w:p>
    <w:p w14:paraId="7C43561D" w14:textId="77777777" w:rsidR="005F784C" w:rsidRPr="005F784C" w:rsidRDefault="005F784C" w:rsidP="005F784C">
      <w:pPr>
        <w:numPr>
          <w:ilvl w:val="2"/>
          <w:numId w:val="17"/>
        </w:numPr>
        <w:spacing w:after="0"/>
        <w:contextualSpacing/>
        <w:rPr>
          <w:rFonts w:ascii="Times" w:eastAsia="SimSun" w:hAnsi="Times"/>
        </w:rPr>
      </w:pPr>
      <w:r w:rsidRPr="005F784C">
        <w:rPr>
          <w:rFonts w:ascii="Times" w:eastAsia="SimSun" w:hAnsi="Times"/>
        </w:rPr>
        <w:t xml:space="preserve">Note: for this overlapped UL BWP it could be up to 4 PUSCH configurations from </w:t>
      </w:r>
      <w:proofErr w:type="spellStart"/>
      <w:r w:rsidRPr="005F784C">
        <w:rPr>
          <w:rFonts w:ascii="Times" w:eastAsia="SimSun" w:hAnsi="Times"/>
        </w:rPr>
        <w:t>gNB</w:t>
      </w:r>
      <w:proofErr w:type="spellEnd"/>
      <w:r w:rsidRPr="005F784C">
        <w:rPr>
          <w:rFonts w:ascii="Times" w:eastAsia="SimSun" w:hAnsi="Times"/>
        </w:rPr>
        <w:t xml:space="preserve"> perspective</w:t>
      </w:r>
    </w:p>
    <w:p w14:paraId="3E4B958A" w14:textId="77777777" w:rsidR="005F784C" w:rsidRPr="005F784C" w:rsidRDefault="005F784C" w:rsidP="005F784C">
      <w:pPr>
        <w:numPr>
          <w:ilvl w:val="2"/>
          <w:numId w:val="17"/>
        </w:numPr>
        <w:spacing w:after="0"/>
        <w:contextualSpacing/>
        <w:rPr>
          <w:rFonts w:ascii="Times" w:eastAsia="SimSun" w:hAnsi="Times"/>
        </w:rPr>
      </w:pPr>
      <w:r w:rsidRPr="005F784C">
        <w:rPr>
          <w:rFonts w:ascii="Times" w:eastAsia="SimSun" w:hAnsi="Times"/>
        </w:rPr>
        <w:t>Note: for this overlapped UL BWP it could be up to 2 PUSCH configurations from UE perspective</w:t>
      </w:r>
    </w:p>
    <w:p w14:paraId="361F59FF" w14:textId="77777777" w:rsidR="005F784C" w:rsidRPr="005F784C" w:rsidRDefault="005F784C" w:rsidP="00CF07E6">
      <w:pPr>
        <w:rPr>
          <w:rFonts w:eastAsia="SimSun"/>
          <w:lang w:eastAsia="zh-CN"/>
        </w:rPr>
      </w:pPr>
    </w:p>
    <w:p w14:paraId="4489CFF7" w14:textId="5407B204" w:rsidR="005F784C" w:rsidRDefault="005F784C" w:rsidP="00CF07E6">
      <w:pPr>
        <w:rPr>
          <w:rFonts w:eastAsia="SimSun"/>
          <w:lang w:val="en-US" w:eastAsia="zh-CN"/>
        </w:rPr>
      </w:pPr>
      <w:r>
        <w:rPr>
          <w:rFonts w:eastAsia="SimSun"/>
          <w:lang w:val="en-US" w:eastAsia="zh-CN"/>
        </w:rPr>
        <w:t xml:space="preserve">However, such information is not enough for UE to identify the association between PUSCH configuration and the preamble group, i.e., UE still cannot figure out which preamble group maps to which PUSCH configuration. Thus, in light of the fact that different PUSCH configuration can target to different TBS and also the preamble groups are created related to supported TBS. It is reasonable to make the preamble group </w:t>
      </w:r>
      <w:proofErr w:type="gramStart"/>
      <w:r>
        <w:rPr>
          <w:rFonts w:eastAsia="SimSun"/>
          <w:lang w:val="en-US" w:eastAsia="zh-CN"/>
        </w:rPr>
        <w:t>A</w:t>
      </w:r>
      <w:proofErr w:type="gramEnd"/>
      <w:r>
        <w:rPr>
          <w:rFonts w:eastAsia="SimSun"/>
          <w:lang w:val="en-US" w:eastAsia="zh-CN"/>
        </w:rPr>
        <w:t xml:space="preserve"> map to the PUSCH configuration with smaller TBS, while the group B maps to the PUSCH configuration with larger TBS.</w:t>
      </w:r>
    </w:p>
    <w:p w14:paraId="72063036" w14:textId="64C1C713" w:rsidR="00CF07E6" w:rsidRPr="007A2C1F" w:rsidRDefault="007A2C1F" w:rsidP="00CF07E6">
      <w:pPr>
        <w:numPr>
          <w:ilvl w:val="0"/>
          <w:numId w:val="14"/>
        </w:numPr>
        <w:spacing w:before="100" w:beforeAutospacing="1" w:after="100" w:afterAutospacing="1"/>
        <w:jc w:val="both"/>
        <w:rPr>
          <w:rFonts w:eastAsia="SimSun"/>
          <w:b/>
          <w:i/>
          <w:lang w:val="en-US" w:eastAsia="zh-CN"/>
        </w:rPr>
      </w:pPr>
      <w:r>
        <w:rPr>
          <w:rFonts w:eastAsia="SimSun"/>
          <w:b/>
          <w:i/>
          <w:lang w:val="en-US" w:eastAsia="zh-CN"/>
        </w:rPr>
        <w:t>T</w:t>
      </w:r>
      <w:r w:rsidRPr="007A2C1F">
        <w:rPr>
          <w:rFonts w:eastAsia="SimSun"/>
          <w:b/>
          <w:i/>
          <w:lang w:val="en-US" w:eastAsia="zh-CN"/>
        </w:rPr>
        <w:t xml:space="preserve">he preamble group </w:t>
      </w:r>
      <w:proofErr w:type="gramStart"/>
      <w:r w:rsidRPr="007A2C1F">
        <w:rPr>
          <w:rFonts w:eastAsia="SimSun"/>
          <w:b/>
          <w:i/>
          <w:lang w:val="en-US" w:eastAsia="zh-CN"/>
        </w:rPr>
        <w:t>A</w:t>
      </w:r>
      <w:proofErr w:type="gramEnd"/>
      <w:r w:rsidRPr="007A2C1F">
        <w:rPr>
          <w:rFonts w:eastAsia="SimSun"/>
          <w:b/>
          <w:i/>
          <w:lang w:val="en-US" w:eastAsia="zh-CN"/>
        </w:rPr>
        <w:t xml:space="preserve"> map to the PUSCH configuration with smaller TBS, while the group B maps to the PUSCH configuration with larger TBS.</w:t>
      </w:r>
      <w:r>
        <w:rPr>
          <w:rFonts w:eastAsia="SimSun"/>
          <w:b/>
          <w:i/>
          <w:lang w:val="en-US" w:eastAsia="zh-CN"/>
        </w:rPr>
        <w:t xml:space="preserve"> inform RAN2 to include this in 38.331.</w:t>
      </w:r>
    </w:p>
    <w:p w14:paraId="77CEB244" w14:textId="785348F1" w:rsidR="00687A81" w:rsidRPr="00687A81" w:rsidRDefault="00687A81" w:rsidP="00687A81">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Pr>
          <w:lang w:val="en-US" w:eastAsia="zh-CN"/>
        </w:rPr>
        <w:t>P</w:t>
      </w:r>
      <w:r w:rsidRPr="00687A81">
        <w:rPr>
          <w:lang w:val="en-US" w:eastAsia="zh-CN"/>
        </w:rPr>
        <w:t xml:space="preserve">arallel transmission of </w:t>
      </w:r>
      <w:proofErr w:type="spellStart"/>
      <w:r w:rsidRPr="00687A81">
        <w:rPr>
          <w:lang w:val="en-US" w:eastAsia="zh-CN"/>
        </w:rPr>
        <w:t>msgA</w:t>
      </w:r>
      <w:proofErr w:type="spellEnd"/>
      <w:r w:rsidRPr="00687A81">
        <w:rPr>
          <w:lang w:val="en-US" w:eastAsia="zh-CN"/>
        </w:rPr>
        <w:t xml:space="preserve"> and other UL channel</w:t>
      </w:r>
    </w:p>
    <w:p w14:paraId="43CBDC04" w14:textId="5EF418E0" w:rsidR="000F5231" w:rsidRDefault="000F5231" w:rsidP="000F5231">
      <w:pPr>
        <w:spacing w:before="100" w:beforeAutospacing="1" w:after="100" w:afterAutospacing="1" w:line="288" w:lineRule="auto"/>
        <w:jc w:val="both"/>
        <w:rPr>
          <w:rFonts w:eastAsia="SimSun"/>
          <w:bCs/>
          <w:lang w:eastAsia="zh-CN"/>
        </w:rPr>
      </w:pPr>
      <w:r w:rsidRPr="00C10911">
        <w:rPr>
          <w:rFonts w:eastAsia="SimSun"/>
          <w:bCs/>
          <w:lang w:eastAsia="zh-CN"/>
        </w:rPr>
        <w:t xml:space="preserve">Since TA for </w:t>
      </w:r>
      <w:proofErr w:type="spellStart"/>
      <w:r w:rsidRPr="00C10911">
        <w:rPr>
          <w:rFonts w:eastAsia="SimSun"/>
          <w:bCs/>
          <w:lang w:eastAsia="zh-CN"/>
        </w:rPr>
        <w:t>msgA</w:t>
      </w:r>
      <w:proofErr w:type="spellEnd"/>
      <w:r w:rsidRPr="00C10911">
        <w:rPr>
          <w:rFonts w:eastAsia="SimSun"/>
          <w:bCs/>
          <w:lang w:eastAsia="zh-CN"/>
        </w:rPr>
        <w:t xml:space="preserve"> PUSCH </w:t>
      </w:r>
      <w:r>
        <w:rPr>
          <w:rFonts w:eastAsia="SimSun"/>
          <w:bCs/>
          <w:lang w:eastAsia="zh-CN"/>
        </w:rPr>
        <w:t>is</w:t>
      </w:r>
      <w:r w:rsidRPr="00C10911">
        <w:rPr>
          <w:rFonts w:eastAsia="SimSun"/>
          <w:bCs/>
          <w:lang w:eastAsia="zh-CN"/>
        </w:rPr>
        <w:t xml:space="preserve"> also be zero, there will be a similar issue as happened in rel-15 NR, which is the handling of simultaneous transmission of UL signals, especially PRACH and other UL signals. During that time, such issue was also caused due to TA difference between PRACH (zero TA) and other UL signals (configured TA). So we think a similar rules can applied to </w:t>
      </w:r>
      <w:proofErr w:type="spellStart"/>
      <w:r w:rsidRPr="00C10911">
        <w:rPr>
          <w:rFonts w:eastAsia="SimSun"/>
          <w:bCs/>
          <w:lang w:eastAsia="zh-CN"/>
        </w:rPr>
        <w:t>msgA</w:t>
      </w:r>
      <w:proofErr w:type="spellEnd"/>
      <w:r w:rsidRPr="00C10911">
        <w:rPr>
          <w:rFonts w:eastAsia="SimSun"/>
          <w:bCs/>
          <w:lang w:eastAsia="zh-CN"/>
        </w:rPr>
        <w:t xml:space="preserve"> PUSCH and other UL signals: it’s up</w:t>
      </w:r>
      <w:r>
        <w:rPr>
          <w:rFonts w:eastAsia="SimSun"/>
          <w:bCs/>
          <w:lang w:eastAsia="zh-CN"/>
        </w:rPr>
        <w:t xml:space="preserve"> </w:t>
      </w:r>
      <w:r w:rsidRPr="00C10911">
        <w:rPr>
          <w:rFonts w:eastAsia="SimSun"/>
          <w:bCs/>
          <w:lang w:eastAsia="zh-CN"/>
        </w:rPr>
        <w:t xml:space="preserve">to UE implementation to transmit </w:t>
      </w:r>
      <w:proofErr w:type="spellStart"/>
      <w:r w:rsidRPr="00C10911">
        <w:rPr>
          <w:rFonts w:eastAsia="SimSun"/>
          <w:bCs/>
          <w:lang w:eastAsia="zh-CN"/>
        </w:rPr>
        <w:t>msgA</w:t>
      </w:r>
      <w:proofErr w:type="spellEnd"/>
      <w:r w:rsidRPr="00C10911">
        <w:rPr>
          <w:rFonts w:eastAsia="SimSun"/>
          <w:bCs/>
          <w:lang w:eastAsia="zh-CN"/>
        </w:rPr>
        <w:t xml:space="preserve"> PUSCH </w:t>
      </w:r>
      <w:r>
        <w:rPr>
          <w:rFonts w:eastAsia="SimSun"/>
          <w:bCs/>
          <w:lang w:eastAsia="zh-CN"/>
        </w:rPr>
        <w:t>or</w:t>
      </w:r>
      <w:r w:rsidRPr="00C10911">
        <w:rPr>
          <w:rFonts w:eastAsia="SimSun"/>
          <w:bCs/>
          <w:lang w:eastAsia="zh-CN"/>
        </w:rPr>
        <w:t xml:space="preserve"> other </w:t>
      </w:r>
      <w:r>
        <w:rPr>
          <w:rFonts w:eastAsia="SimSun"/>
          <w:bCs/>
          <w:lang w:eastAsia="zh-CN"/>
        </w:rPr>
        <w:t>UL signal (</w:t>
      </w:r>
      <w:r w:rsidRPr="00C10911">
        <w:rPr>
          <w:rFonts w:eastAsia="SimSun"/>
          <w:bCs/>
          <w:lang w:eastAsia="zh-CN"/>
        </w:rPr>
        <w:t>PUCCH/PUSCH/SRS</w:t>
      </w:r>
      <w:r>
        <w:rPr>
          <w:rFonts w:eastAsia="SimSun"/>
          <w:bCs/>
          <w:lang w:eastAsia="zh-CN"/>
        </w:rPr>
        <w:t>)</w:t>
      </w:r>
      <w:r w:rsidRPr="00C10911">
        <w:rPr>
          <w:rFonts w:eastAsia="SimSun"/>
          <w:bCs/>
          <w:lang w:eastAsia="zh-CN"/>
        </w:rPr>
        <w:t xml:space="preserve"> if they are in the same slot or the gap between them are smaller than N symbols</w:t>
      </w:r>
      <w:r>
        <w:rPr>
          <w:rFonts w:eastAsia="SimSun"/>
          <w:bCs/>
          <w:lang w:eastAsia="zh-CN"/>
        </w:rPr>
        <w:t>.</w:t>
      </w:r>
    </w:p>
    <w:p w14:paraId="775AF750" w14:textId="7E3DADE5" w:rsidR="00687A81" w:rsidRPr="000B7AFE" w:rsidRDefault="000F5231" w:rsidP="00CF07E6">
      <w:pPr>
        <w:numPr>
          <w:ilvl w:val="0"/>
          <w:numId w:val="14"/>
        </w:numPr>
        <w:spacing w:before="100" w:beforeAutospacing="1" w:after="100" w:afterAutospacing="1"/>
        <w:jc w:val="both"/>
        <w:rPr>
          <w:rFonts w:eastAsia="SimSun"/>
          <w:b/>
          <w:i/>
          <w:lang w:val="en-US" w:eastAsia="zh-CN"/>
        </w:rPr>
      </w:pPr>
      <w:r w:rsidRPr="000F5231">
        <w:rPr>
          <w:rFonts w:eastAsia="SimSun"/>
          <w:b/>
          <w:i/>
          <w:lang w:val="en-US" w:eastAsia="zh-CN"/>
        </w:rPr>
        <w:t xml:space="preserve">it’s up to UE implementation to transmit </w:t>
      </w:r>
      <w:proofErr w:type="spellStart"/>
      <w:r w:rsidRPr="000F5231">
        <w:rPr>
          <w:rFonts w:eastAsia="SimSun"/>
          <w:b/>
          <w:i/>
          <w:lang w:val="en-US" w:eastAsia="zh-CN"/>
        </w:rPr>
        <w:t>msgA</w:t>
      </w:r>
      <w:proofErr w:type="spellEnd"/>
      <w:r w:rsidRPr="000F5231">
        <w:rPr>
          <w:rFonts w:eastAsia="SimSun"/>
          <w:b/>
          <w:i/>
          <w:lang w:val="en-US" w:eastAsia="zh-CN"/>
        </w:rPr>
        <w:t xml:space="preserve"> PUSCH or other UL signal (PUCCH/PUSCH/SRS) if they are in the same slot or the gap between them are smaller than N symbols, FFS N value.</w:t>
      </w:r>
    </w:p>
    <w:p w14:paraId="057EEC91" w14:textId="77777777" w:rsidR="008312C2" w:rsidRPr="006F19A8"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sidRPr="006F19A8">
        <w:rPr>
          <w:lang w:val="en-US" w:eastAsia="zh-CN"/>
        </w:rPr>
        <w:t>Conclusion</w:t>
      </w:r>
    </w:p>
    <w:p w14:paraId="71462A60" w14:textId="1B9F104F" w:rsidR="008312C2" w:rsidRDefault="008312C2" w:rsidP="008312C2">
      <w:pPr>
        <w:spacing w:afterLines="50" w:after="120"/>
        <w:jc w:val="both"/>
        <w:rPr>
          <w:rFonts w:eastAsiaTheme="minorEastAsia"/>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1CAECAB8" w14:textId="77777777" w:rsidR="000B7AFE" w:rsidRPr="009808A4" w:rsidRDefault="000B7AFE" w:rsidP="000B7AFE">
      <w:pPr>
        <w:numPr>
          <w:ilvl w:val="0"/>
          <w:numId w:val="18"/>
        </w:numPr>
        <w:spacing w:before="100" w:beforeAutospacing="1" w:after="100" w:afterAutospacing="1"/>
        <w:jc w:val="both"/>
        <w:rPr>
          <w:rFonts w:eastAsia="SimSun"/>
          <w:b/>
          <w:i/>
          <w:lang w:val="en-US" w:eastAsia="zh-CN"/>
        </w:rPr>
      </w:pPr>
      <w:r w:rsidRPr="009808A4">
        <w:rPr>
          <w:rFonts w:eastAsia="SimSun"/>
          <w:b/>
          <w:i/>
          <w:lang w:val="en-US" w:eastAsia="zh-CN"/>
        </w:rPr>
        <w:t>Further clarify the previous agreements “</w:t>
      </w:r>
      <w:r w:rsidRPr="009808A4">
        <w:rPr>
          <w:rFonts w:eastAsia="SimSun"/>
          <w:lang w:val="en-US" w:eastAsia="zh-CN"/>
        </w:rPr>
        <w:t xml:space="preserve">Support the PRACH and PUSCH for </w:t>
      </w:r>
      <w:proofErr w:type="spellStart"/>
      <w:r w:rsidRPr="009808A4">
        <w:rPr>
          <w:rFonts w:eastAsia="SimSun"/>
          <w:lang w:val="en-US" w:eastAsia="zh-CN"/>
        </w:rPr>
        <w:t>msgA</w:t>
      </w:r>
      <w:proofErr w:type="spellEnd"/>
      <w:r w:rsidRPr="009808A4">
        <w:rPr>
          <w:rFonts w:eastAsia="SimSun"/>
          <w:lang w:val="en-US" w:eastAsia="zh-CN"/>
        </w:rPr>
        <w:t xml:space="preserve"> transmission in different slots</w:t>
      </w:r>
      <w:r w:rsidRPr="009808A4">
        <w:rPr>
          <w:rFonts w:eastAsia="SimSun"/>
          <w:b/>
          <w:i/>
          <w:lang w:val="en-US" w:eastAsia="zh-CN"/>
        </w:rPr>
        <w:t>” by adding “</w:t>
      </w:r>
      <w:r w:rsidRPr="009808A4">
        <w:rPr>
          <w:rFonts w:eastAsia="SimSun"/>
          <w:lang w:val="en-US" w:eastAsia="zh-CN"/>
        </w:rPr>
        <w:t xml:space="preserve">where the slot is defined by the </w:t>
      </w:r>
      <w:proofErr w:type="gramStart"/>
      <w:r w:rsidRPr="009808A4">
        <w:rPr>
          <w:rFonts w:eastAsia="SimSun"/>
          <w:lang w:val="en-US" w:eastAsia="zh-CN"/>
        </w:rPr>
        <w:t>min{</w:t>
      </w:r>
      <w:proofErr w:type="gramEnd"/>
      <w:r w:rsidRPr="009808A4">
        <w:rPr>
          <w:rFonts w:eastAsia="SimSun"/>
          <w:lang w:val="en-US" w:eastAsia="zh-CN"/>
        </w:rPr>
        <w:t>preamble SCS, UL BWP SCS}.</w:t>
      </w:r>
      <w:r w:rsidRPr="009808A4">
        <w:rPr>
          <w:rFonts w:eastAsia="SimSun"/>
          <w:b/>
          <w:i/>
          <w:lang w:val="en-US" w:eastAsia="zh-CN"/>
        </w:rPr>
        <w:t>”</w:t>
      </w:r>
    </w:p>
    <w:p w14:paraId="78A3B8BA" w14:textId="77777777" w:rsidR="000B7AFE" w:rsidRDefault="000B7AFE" w:rsidP="000B7AFE">
      <w:pPr>
        <w:numPr>
          <w:ilvl w:val="0"/>
          <w:numId w:val="18"/>
        </w:numPr>
        <w:spacing w:before="100" w:beforeAutospacing="1" w:after="100" w:afterAutospacing="1"/>
        <w:jc w:val="both"/>
        <w:rPr>
          <w:rFonts w:eastAsia="SimSun"/>
          <w:b/>
          <w:i/>
          <w:lang w:val="en-US" w:eastAsia="zh-CN"/>
        </w:rPr>
      </w:pPr>
      <w:r w:rsidRPr="00092E8C">
        <w:rPr>
          <w:rFonts w:eastAsia="SimSun"/>
          <w:b/>
          <w:i/>
          <w:lang w:val="en-US" w:eastAsia="zh-CN"/>
        </w:rPr>
        <w:t>Adopt following TP in section 8.1A in 38.213:</w:t>
      </w:r>
    </w:p>
    <w:p w14:paraId="15E2C6D3" w14:textId="77777777" w:rsidR="000B7AFE" w:rsidRDefault="000B7AFE" w:rsidP="000B7AFE">
      <w:pPr>
        <w:spacing w:before="100" w:beforeAutospacing="1" w:after="100" w:afterAutospacing="1"/>
        <w:ind w:left="360"/>
        <w:jc w:val="both"/>
        <w:rPr>
          <w:rFonts w:eastAsia="SimSun"/>
          <w:b/>
          <w:i/>
          <w:lang w:val="en-US" w:eastAsia="zh-CN"/>
        </w:rPr>
      </w:pPr>
      <w:r w:rsidRPr="009808A4">
        <w:rPr>
          <w:rFonts w:eastAsia="SimSun"/>
          <w:b/>
          <w:i/>
          <w:lang w:eastAsia="zh-CN"/>
        </w:rPr>
        <w:t>“</w:t>
      </w:r>
      <w:r w:rsidRPr="00883C5F">
        <w:t xml:space="preserve">For mapping one or multiple preambles of a PRACH slot to a PUSCH occasion with a DMRS resource, a UE determines a first slot for a first PUSCH occasion in an active UL BWP from </w:t>
      </w:r>
      <w:proofErr w:type="spellStart"/>
      <w:r w:rsidRPr="009808A4">
        <w:rPr>
          <w:i/>
          <w:iCs/>
        </w:rPr>
        <w:t>msgAPUSCH-timeDomainOffset</w:t>
      </w:r>
      <w:proofErr w:type="spellEnd"/>
      <w:r w:rsidRPr="009808A4">
        <w:rPr>
          <w:iCs/>
        </w:rPr>
        <w:t xml:space="preserve"> that provides </w:t>
      </w:r>
      <w:r w:rsidRPr="00883C5F">
        <w:t>an offset, in number of slots in the active UL BWP</w:t>
      </w:r>
      <w:r>
        <w:t xml:space="preserve"> </w:t>
      </w:r>
      <w:r w:rsidRPr="009808A4">
        <w:rPr>
          <w:color w:val="FF0000"/>
          <w:u w:val="single"/>
        </w:rPr>
        <w:t xml:space="preserve">with the minimum SCS between </w:t>
      </w:r>
      <w:proofErr w:type="spellStart"/>
      <w:r w:rsidRPr="009808A4">
        <w:rPr>
          <w:color w:val="FF0000"/>
          <w:u w:val="single"/>
        </w:rPr>
        <w:t>msgA</w:t>
      </w:r>
      <w:proofErr w:type="spellEnd"/>
      <w:r w:rsidRPr="009808A4">
        <w:rPr>
          <w:color w:val="FF0000"/>
          <w:u w:val="single"/>
        </w:rPr>
        <w:t xml:space="preserve"> preamble SCS and </w:t>
      </w:r>
      <w:proofErr w:type="spellStart"/>
      <w:r w:rsidRPr="009808A4">
        <w:rPr>
          <w:color w:val="FF0000"/>
          <w:u w:val="single"/>
        </w:rPr>
        <w:t>msgA</w:t>
      </w:r>
      <w:proofErr w:type="spellEnd"/>
      <w:r w:rsidRPr="009808A4">
        <w:rPr>
          <w:color w:val="FF0000"/>
          <w:u w:val="single"/>
        </w:rPr>
        <w:t xml:space="preserve"> PUSCH SCS</w:t>
      </w:r>
      <w:r w:rsidRPr="00883C5F">
        <w:t xml:space="preserve">, </w:t>
      </w:r>
      <w:r w:rsidRPr="009808A4">
        <w:rPr>
          <w:iCs/>
        </w:rPr>
        <w:t>relative to the start of each PRACH slot</w:t>
      </w:r>
      <w:r w:rsidRPr="009808A4">
        <w:rPr>
          <w:rFonts w:eastAsia="SimSun"/>
          <w:b/>
          <w:i/>
          <w:lang w:eastAsia="zh-CN"/>
        </w:rPr>
        <w:t>”</w:t>
      </w:r>
      <w:bookmarkStart w:id="0" w:name="_GoBack"/>
      <w:bookmarkEnd w:id="0"/>
    </w:p>
    <w:p w14:paraId="088F3166" w14:textId="5647A71C" w:rsidR="000B7AFE" w:rsidRPr="00092E8C" w:rsidRDefault="000B7AFE" w:rsidP="000B7AFE">
      <w:pPr>
        <w:numPr>
          <w:ilvl w:val="0"/>
          <w:numId w:val="18"/>
        </w:numPr>
        <w:spacing w:before="100" w:beforeAutospacing="1" w:after="100" w:afterAutospacing="1"/>
        <w:jc w:val="both"/>
        <w:rPr>
          <w:rFonts w:eastAsia="SimSun"/>
          <w:b/>
          <w:i/>
          <w:lang w:val="en-US" w:eastAsia="zh-CN"/>
        </w:rPr>
      </w:pPr>
      <w:r w:rsidRPr="00092E8C">
        <w:rPr>
          <w:rFonts w:eastAsia="SimSun"/>
          <w:b/>
          <w:i/>
          <w:lang w:val="en-US" w:eastAsia="zh-CN"/>
        </w:rPr>
        <w:t xml:space="preserve">The preamble group </w:t>
      </w:r>
      <w:proofErr w:type="gramStart"/>
      <w:r w:rsidRPr="00092E8C">
        <w:rPr>
          <w:rFonts w:eastAsia="SimSun"/>
          <w:b/>
          <w:i/>
          <w:lang w:val="en-US" w:eastAsia="zh-CN"/>
        </w:rPr>
        <w:t>A</w:t>
      </w:r>
      <w:proofErr w:type="gramEnd"/>
      <w:r w:rsidRPr="00092E8C">
        <w:rPr>
          <w:rFonts w:eastAsia="SimSun"/>
          <w:b/>
          <w:i/>
          <w:lang w:val="en-US" w:eastAsia="zh-CN"/>
        </w:rPr>
        <w:t xml:space="preserve"> map to the PUSCH configuration with smaller TBS, while the group B maps to the PUSCH configuration with larger TBS. inform RAN2 to include this in 38.331.</w:t>
      </w:r>
    </w:p>
    <w:p w14:paraId="199EDFF8" w14:textId="77777777" w:rsidR="000B7AFE" w:rsidRPr="00092E8C" w:rsidRDefault="000B7AFE" w:rsidP="000B7AFE">
      <w:pPr>
        <w:numPr>
          <w:ilvl w:val="0"/>
          <w:numId w:val="18"/>
        </w:numPr>
        <w:spacing w:before="100" w:beforeAutospacing="1" w:after="100" w:afterAutospacing="1"/>
        <w:jc w:val="both"/>
        <w:rPr>
          <w:rFonts w:eastAsia="SimSun"/>
          <w:b/>
          <w:i/>
          <w:lang w:val="en-US" w:eastAsia="zh-CN"/>
        </w:rPr>
      </w:pPr>
      <w:r w:rsidRPr="00092E8C">
        <w:rPr>
          <w:rFonts w:eastAsia="SimSun"/>
          <w:b/>
          <w:i/>
          <w:lang w:val="en-US" w:eastAsia="zh-CN"/>
        </w:rPr>
        <w:t xml:space="preserve">it’s up to UE implementation to transmit </w:t>
      </w:r>
      <w:proofErr w:type="spellStart"/>
      <w:r w:rsidRPr="00092E8C">
        <w:rPr>
          <w:rFonts w:eastAsia="SimSun"/>
          <w:b/>
          <w:i/>
          <w:lang w:val="en-US" w:eastAsia="zh-CN"/>
        </w:rPr>
        <w:t>msgA</w:t>
      </w:r>
      <w:proofErr w:type="spellEnd"/>
      <w:r w:rsidRPr="00092E8C">
        <w:rPr>
          <w:rFonts w:eastAsia="SimSun"/>
          <w:b/>
          <w:i/>
          <w:lang w:val="en-US" w:eastAsia="zh-CN"/>
        </w:rPr>
        <w:t xml:space="preserve"> PUSCH or other UL signal (PUCCH/PUSCH/SRS) if they are in the same slot or the gap between them are smaller than N symbols, FFS N value.</w:t>
      </w:r>
    </w:p>
    <w:p w14:paraId="798756D6" w14:textId="77777777" w:rsidR="008312C2" w:rsidRPr="002C732A" w:rsidRDefault="008312C2" w:rsidP="008312C2">
      <w:pPr>
        <w:pStyle w:val="1"/>
        <w:tabs>
          <w:tab w:val="clear" w:pos="426"/>
          <w:tab w:val="left" w:pos="420"/>
        </w:tabs>
        <w:spacing w:before="180"/>
        <w:ind w:left="432" w:hanging="432"/>
        <w:jc w:val="both"/>
        <w:rPr>
          <w:b/>
          <w:color w:val="000000"/>
          <w:lang w:val="en-US" w:eastAsia="zh-CN"/>
        </w:rPr>
      </w:pPr>
      <w:r w:rsidRPr="002C732A">
        <w:rPr>
          <w:b/>
          <w:color w:val="000000"/>
          <w:lang w:val="en-US"/>
        </w:rPr>
        <w:t>References</w:t>
      </w:r>
    </w:p>
    <w:p w14:paraId="581B5989" w14:textId="77777777" w:rsidR="008312C2" w:rsidRPr="00C93D04" w:rsidRDefault="008312C2" w:rsidP="008312C2">
      <w:pPr>
        <w:pStyle w:val="reference"/>
        <w:numPr>
          <w:ilvl w:val="0"/>
          <w:numId w:val="8"/>
        </w:numPr>
        <w:tabs>
          <w:tab w:val="left" w:pos="720"/>
          <w:tab w:val="left" w:pos="1774"/>
        </w:tabs>
        <w:ind w:left="502"/>
        <w:jc w:val="both"/>
        <w:rPr>
          <w:lang w:eastAsia="zh-CN"/>
        </w:rPr>
      </w:pPr>
      <w:r>
        <w:rPr>
          <w:lang w:eastAsia="zh-CN"/>
        </w:rPr>
        <w:t>TS38.213, “</w:t>
      </w:r>
      <w:r w:rsidRPr="00D11F23">
        <w:t xml:space="preserve">Physical layer procedures for </w:t>
      </w:r>
      <w:r>
        <w:t>control</w:t>
      </w:r>
      <w:r>
        <w:rPr>
          <w:lang w:eastAsia="zh-CN"/>
        </w:rPr>
        <w:t>”, V16.0.0.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E63F9" w14:textId="77777777" w:rsidR="0017051F" w:rsidRDefault="0017051F" w:rsidP="00083046">
      <w:r>
        <w:separator/>
      </w:r>
    </w:p>
  </w:endnote>
  <w:endnote w:type="continuationSeparator" w:id="0">
    <w:p w14:paraId="3B7EEECE" w14:textId="77777777" w:rsidR="0017051F" w:rsidRDefault="0017051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ADFB4" w14:textId="77777777" w:rsidR="0017051F" w:rsidRDefault="0017051F" w:rsidP="00083046">
      <w:r>
        <w:separator/>
      </w:r>
    </w:p>
  </w:footnote>
  <w:footnote w:type="continuationSeparator" w:id="0">
    <w:p w14:paraId="2E7CA655" w14:textId="77777777" w:rsidR="0017051F" w:rsidRDefault="0017051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3" w15:restartNumberingAfterBreak="0">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2"/>
  </w:num>
  <w:num w:numId="4">
    <w:abstractNumId w:val="15"/>
  </w:num>
  <w:num w:numId="5">
    <w:abstractNumId w:val="7"/>
  </w:num>
  <w:num w:numId="6">
    <w:abstractNumId w:val="8"/>
  </w:num>
  <w:num w:numId="7">
    <w:abstractNumId w:val="1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11"/>
  </w:num>
  <w:num w:numId="12">
    <w:abstractNumId w:val="13"/>
  </w:num>
  <w:num w:numId="13">
    <w:abstractNumId w:val="6"/>
  </w:num>
  <w:num w:numId="14">
    <w:abstractNumId w:val="3"/>
  </w:num>
  <w:num w:numId="15">
    <w:abstractNumId w:val="10"/>
  </w:num>
  <w:num w:numId="16">
    <w:abstractNumId w:val="0"/>
  </w:num>
  <w:num w:numId="17">
    <w:abstractNumId w:val="5"/>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Zchn"/>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a0"/>
    <w:link w:val="CRCoverPage"/>
    <w:locked/>
    <w:rsid w:val="008312C2"/>
    <w:rPr>
      <w:rFonts w:ascii="Arial" w:eastAsia="맑은 고딕" w:hAnsi="Arial"/>
      <w:lang w:val="en-GB" w:eastAsia="en-US"/>
    </w:rPr>
  </w:style>
  <w:style w:type="character" w:customStyle="1" w:styleId="fontstyle01">
    <w:name w:val="fontstyle01"/>
    <w:basedOn w:val="a0"/>
    <w:rsid w:val="008312C2"/>
    <w:rPr>
      <w:rFonts w:ascii="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701D1-442B-4EC7-BE67-54C33C45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1301</Words>
  <Characters>6274</Characters>
  <Application>Microsoft Office Word</Application>
  <DocSecurity>0</DocSecurity>
  <Lines>52</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q1005.xiong</cp:lastModifiedBy>
  <cp:revision>154</cp:revision>
  <cp:lastPrinted>2018-08-09T05:18:00Z</cp:lastPrinted>
  <dcterms:created xsi:type="dcterms:W3CDTF">2019-11-06T09:39:00Z</dcterms:created>
  <dcterms:modified xsi:type="dcterms:W3CDTF">2020-02-14T07:00:00Z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